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7643" w:rsidRDefault="003958FC" w:rsidP="003A7643">
      <w:pPr>
        <w:spacing w:line="560" w:lineRule="exact"/>
        <w:jc w:val="center"/>
        <w:rPr>
          <w:rFonts w:ascii="方正小标宋_GBK" w:eastAsia="方正小标宋_GBK"/>
          <w:sz w:val="44"/>
          <w:szCs w:val="44"/>
        </w:rPr>
      </w:pPr>
      <w:r w:rsidRPr="003A7643">
        <w:rPr>
          <w:rFonts w:ascii="方正小标宋_GBK" w:eastAsia="方正小标宋_GBK" w:hint="eastAsia"/>
          <w:sz w:val="44"/>
          <w:szCs w:val="44"/>
        </w:rPr>
        <w:t>天津市滨海新区知识产权保护中心</w:t>
      </w:r>
    </w:p>
    <w:p w:rsidR="003958FC" w:rsidRDefault="003958FC" w:rsidP="003A7643">
      <w:pPr>
        <w:spacing w:line="560" w:lineRule="exact"/>
        <w:jc w:val="center"/>
        <w:rPr>
          <w:rFonts w:ascii="方正小标宋_GBK" w:eastAsia="方正小标宋_GBK"/>
          <w:sz w:val="44"/>
          <w:szCs w:val="44"/>
        </w:rPr>
      </w:pPr>
      <w:r w:rsidRPr="003A7643">
        <w:rPr>
          <w:rFonts w:ascii="方正小标宋_GBK" w:eastAsia="方正小标宋_GBK" w:hint="eastAsia"/>
          <w:sz w:val="44"/>
          <w:szCs w:val="44"/>
        </w:rPr>
        <w:t>代理机构</w:t>
      </w:r>
      <w:r w:rsidR="00D73532">
        <w:rPr>
          <w:rFonts w:ascii="方正小标宋_GBK" w:eastAsia="方正小标宋_GBK" w:hint="eastAsia"/>
          <w:sz w:val="44"/>
          <w:szCs w:val="44"/>
        </w:rPr>
        <w:t>分级分类</w:t>
      </w:r>
      <w:r w:rsidRPr="003A7643">
        <w:rPr>
          <w:rFonts w:ascii="方正小标宋_GBK" w:eastAsia="方正小标宋_GBK" w:hint="eastAsia"/>
          <w:sz w:val="44"/>
          <w:szCs w:val="44"/>
        </w:rPr>
        <w:t>管理办法（试行）</w:t>
      </w:r>
    </w:p>
    <w:p w:rsidR="00EB271A" w:rsidRPr="003A7643" w:rsidRDefault="00EB271A" w:rsidP="003A7643">
      <w:pPr>
        <w:spacing w:line="560" w:lineRule="exact"/>
        <w:jc w:val="center"/>
        <w:rPr>
          <w:rFonts w:ascii="方正小标宋_GBK" w:eastAsia="方正小标宋_GBK"/>
          <w:sz w:val="44"/>
          <w:szCs w:val="44"/>
        </w:rPr>
      </w:pPr>
      <w:r>
        <w:rPr>
          <w:rFonts w:ascii="方正小标宋_GBK" w:eastAsia="方正小标宋_GBK" w:hint="eastAsia"/>
          <w:sz w:val="44"/>
          <w:szCs w:val="44"/>
        </w:rPr>
        <w:t>（征求意见稿）</w:t>
      </w:r>
    </w:p>
    <w:p w:rsidR="003A7643" w:rsidRDefault="003A7643" w:rsidP="000D014A">
      <w:pPr>
        <w:spacing w:line="560" w:lineRule="exact"/>
        <w:rPr>
          <w:rFonts w:ascii="仿宋_GB2312" w:eastAsia="仿宋_GB2312"/>
          <w:sz w:val="32"/>
          <w:szCs w:val="32"/>
        </w:rPr>
      </w:pPr>
    </w:p>
    <w:p w:rsidR="003958FC" w:rsidRPr="002E202A" w:rsidRDefault="003958FC" w:rsidP="003A7643">
      <w:pPr>
        <w:spacing w:line="560" w:lineRule="exact"/>
        <w:jc w:val="center"/>
        <w:rPr>
          <w:rFonts w:ascii="黑体" w:eastAsia="黑体" w:hAnsi="黑体"/>
          <w:sz w:val="32"/>
          <w:szCs w:val="32"/>
        </w:rPr>
      </w:pPr>
      <w:r w:rsidRPr="002E202A">
        <w:rPr>
          <w:rFonts w:ascii="黑体" w:eastAsia="黑体" w:hAnsi="黑体" w:hint="eastAsia"/>
          <w:sz w:val="32"/>
          <w:szCs w:val="32"/>
        </w:rPr>
        <w:t>第一章 总则</w:t>
      </w:r>
      <w:bookmarkStart w:id="0" w:name="_GoBack"/>
      <w:bookmarkEnd w:id="0"/>
    </w:p>
    <w:p w:rsidR="003958FC" w:rsidRPr="000D014A" w:rsidRDefault="00C468EC" w:rsidP="003A7643">
      <w:pPr>
        <w:spacing w:line="560" w:lineRule="exact"/>
        <w:ind w:firstLineChars="200" w:firstLine="643"/>
        <w:rPr>
          <w:rFonts w:ascii="仿宋_GB2312" w:eastAsia="仿宋_GB2312"/>
          <w:sz w:val="32"/>
          <w:szCs w:val="32"/>
        </w:rPr>
      </w:pPr>
      <w:r w:rsidRPr="002E202A">
        <w:rPr>
          <w:rFonts w:ascii="仿宋_GB2312" w:eastAsia="仿宋_GB2312" w:hint="eastAsia"/>
          <w:b/>
          <w:sz w:val="32"/>
          <w:szCs w:val="32"/>
        </w:rPr>
        <w:t>第一条</w:t>
      </w:r>
      <w:r w:rsidRPr="000D014A">
        <w:rPr>
          <w:rFonts w:ascii="仿宋_GB2312" w:eastAsia="仿宋_GB2312" w:hint="eastAsia"/>
          <w:sz w:val="32"/>
          <w:szCs w:val="32"/>
        </w:rPr>
        <w:t xml:space="preserve"> 为进一步规范专利预审服务，加强代理机构</w:t>
      </w:r>
      <w:r w:rsidR="00D73532">
        <w:rPr>
          <w:rFonts w:ascii="仿宋_GB2312" w:eastAsia="仿宋_GB2312" w:hint="eastAsia"/>
          <w:sz w:val="32"/>
          <w:szCs w:val="32"/>
        </w:rPr>
        <w:t>分级分类</w:t>
      </w:r>
      <w:r w:rsidRPr="000D014A">
        <w:rPr>
          <w:rFonts w:ascii="仿宋_GB2312" w:eastAsia="仿宋_GB2312" w:hint="eastAsia"/>
          <w:sz w:val="32"/>
          <w:szCs w:val="32"/>
        </w:rPr>
        <w:t>管理，</w:t>
      </w:r>
      <w:r w:rsidR="00975B3D" w:rsidRPr="000D014A">
        <w:rPr>
          <w:rFonts w:ascii="仿宋_GB2312" w:eastAsia="仿宋_GB2312" w:hint="eastAsia"/>
          <w:sz w:val="32"/>
          <w:szCs w:val="32"/>
        </w:rPr>
        <w:t>优化专利预审服务资源配置，根据《专利申请预审业务管理办法（试行）》（国知办发办字</w:t>
      </w:r>
      <w:r w:rsidR="00975B3D" w:rsidRPr="000D014A">
        <w:rPr>
          <w:rFonts w:ascii="仿宋_GB2312" w:eastAsia="仿宋_GB2312" w:hAnsiTheme="minorEastAsia" w:hint="eastAsia"/>
          <w:sz w:val="32"/>
          <w:szCs w:val="32"/>
        </w:rPr>
        <w:t>〔</w:t>
      </w:r>
      <w:r w:rsidR="00975B3D" w:rsidRPr="000D014A">
        <w:rPr>
          <w:rFonts w:ascii="仿宋_GB2312" w:eastAsia="仿宋_GB2312" w:hint="eastAsia"/>
          <w:sz w:val="32"/>
          <w:szCs w:val="32"/>
        </w:rPr>
        <w:t>2023〕25号）、《专利代理机构信用评价管理办法（国知发运字）</w:t>
      </w:r>
      <w:r w:rsidR="00975B3D" w:rsidRPr="000D014A">
        <w:rPr>
          <w:rFonts w:ascii="仿宋_GB2312" w:eastAsia="仿宋_GB2312" w:hAnsiTheme="minorEastAsia" w:hint="eastAsia"/>
          <w:sz w:val="32"/>
          <w:szCs w:val="32"/>
        </w:rPr>
        <w:t>〔</w:t>
      </w:r>
      <w:r w:rsidR="00975B3D" w:rsidRPr="000D014A">
        <w:rPr>
          <w:rFonts w:ascii="仿宋_GB2312" w:eastAsia="仿宋_GB2312" w:hint="eastAsia"/>
          <w:sz w:val="32"/>
          <w:szCs w:val="32"/>
        </w:rPr>
        <w:t>2023〕10号》等相关文件要求，结合天津市滨海新区知识产权保护中心（简称滨海保护中心）</w:t>
      </w:r>
      <w:r w:rsidR="0082352B" w:rsidRPr="000D014A">
        <w:rPr>
          <w:rFonts w:ascii="仿宋_GB2312" w:eastAsia="仿宋_GB2312" w:hint="eastAsia"/>
          <w:sz w:val="32"/>
          <w:szCs w:val="32"/>
        </w:rPr>
        <w:t>实际工作情况，制定本办法。</w:t>
      </w:r>
    </w:p>
    <w:p w:rsidR="0082352B" w:rsidRPr="000D014A" w:rsidRDefault="00E43ACF" w:rsidP="003A7643">
      <w:pPr>
        <w:spacing w:line="560" w:lineRule="exact"/>
        <w:ind w:firstLineChars="200" w:firstLine="643"/>
        <w:rPr>
          <w:rFonts w:ascii="仿宋_GB2312" w:eastAsia="仿宋_GB2312"/>
          <w:sz w:val="32"/>
          <w:szCs w:val="32"/>
        </w:rPr>
      </w:pPr>
      <w:r w:rsidRPr="002E202A">
        <w:rPr>
          <w:rFonts w:ascii="仿宋_GB2312" w:eastAsia="仿宋_GB2312" w:hint="eastAsia"/>
          <w:b/>
          <w:sz w:val="32"/>
          <w:szCs w:val="32"/>
        </w:rPr>
        <w:t>第二条</w:t>
      </w:r>
      <w:r w:rsidRPr="000D014A">
        <w:rPr>
          <w:rFonts w:ascii="仿宋_GB2312" w:eastAsia="仿宋_GB2312" w:hint="eastAsia"/>
          <w:sz w:val="32"/>
          <w:szCs w:val="32"/>
        </w:rPr>
        <w:t xml:space="preserve"> 本办法适用于在滨海保护中心完成专利预审登记备案的代理机构。</w:t>
      </w:r>
    </w:p>
    <w:p w:rsidR="00E43ACF" w:rsidRPr="000D014A" w:rsidRDefault="00E43ACF" w:rsidP="003A7643">
      <w:pPr>
        <w:spacing w:line="560" w:lineRule="exact"/>
        <w:ind w:firstLineChars="200" w:firstLine="643"/>
        <w:rPr>
          <w:rFonts w:ascii="仿宋_GB2312" w:eastAsia="仿宋_GB2312"/>
          <w:sz w:val="32"/>
          <w:szCs w:val="32"/>
        </w:rPr>
      </w:pPr>
      <w:r w:rsidRPr="002E202A">
        <w:rPr>
          <w:rFonts w:ascii="仿宋_GB2312" w:eastAsia="仿宋_GB2312" w:hint="eastAsia"/>
          <w:b/>
          <w:sz w:val="32"/>
          <w:szCs w:val="32"/>
        </w:rPr>
        <w:t>第三条</w:t>
      </w:r>
      <w:r w:rsidRPr="000D014A">
        <w:rPr>
          <w:rFonts w:ascii="仿宋_GB2312" w:eastAsia="仿宋_GB2312" w:hint="eastAsia"/>
          <w:sz w:val="32"/>
          <w:szCs w:val="32"/>
        </w:rPr>
        <w:t xml:space="preserve"> </w:t>
      </w:r>
      <w:r w:rsidR="00D73532">
        <w:rPr>
          <w:rFonts w:ascii="仿宋_GB2312" w:eastAsia="仿宋_GB2312" w:hint="eastAsia"/>
          <w:sz w:val="32"/>
          <w:szCs w:val="32"/>
        </w:rPr>
        <w:t>分级分类</w:t>
      </w:r>
      <w:r w:rsidRPr="000D014A">
        <w:rPr>
          <w:rFonts w:ascii="仿宋_GB2312" w:eastAsia="仿宋_GB2312" w:hint="eastAsia"/>
          <w:sz w:val="32"/>
          <w:szCs w:val="32"/>
        </w:rPr>
        <w:t>管理是指根据代理机构专利预审案件质量、信用情况、工作配合情况、综合服务水平等指标，建立代理机构评价体系，根据量化的评价结果，实施专利预预审服务和</w:t>
      </w:r>
      <w:r w:rsidR="00680DD8">
        <w:rPr>
          <w:rFonts w:ascii="仿宋_GB2312" w:eastAsia="仿宋_GB2312" w:hint="eastAsia"/>
          <w:sz w:val="32"/>
          <w:szCs w:val="32"/>
        </w:rPr>
        <w:t>动态</w:t>
      </w:r>
      <w:r w:rsidRPr="000D014A">
        <w:rPr>
          <w:rFonts w:ascii="仿宋_GB2312" w:eastAsia="仿宋_GB2312" w:hint="eastAsia"/>
          <w:sz w:val="32"/>
          <w:szCs w:val="32"/>
        </w:rPr>
        <w:t>管理。</w:t>
      </w:r>
    </w:p>
    <w:p w:rsidR="00A42D2B" w:rsidRPr="002E202A" w:rsidRDefault="00A42D2B" w:rsidP="003A7643">
      <w:pPr>
        <w:spacing w:line="560" w:lineRule="exact"/>
        <w:jc w:val="center"/>
        <w:rPr>
          <w:rFonts w:ascii="黑体" w:eastAsia="黑体" w:hAnsi="黑体"/>
          <w:sz w:val="32"/>
          <w:szCs w:val="32"/>
        </w:rPr>
      </w:pPr>
      <w:r w:rsidRPr="002E202A">
        <w:rPr>
          <w:rFonts w:ascii="黑体" w:eastAsia="黑体" w:hAnsi="黑体" w:hint="eastAsia"/>
          <w:sz w:val="32"/>
          <w:szCs w:val="32"/>
        </w:rPr>
        <w:t>第二章</w:t>
      </w:r>
      <w:r w:rsidR="003A7643" w:rsidRPr="002E202A">
        <w:rPr>
          <w:rFonts w:ascii="黑体" w:eastAsia="黑体" w:hAnsi="黑体" w:hint="eastAsia"/>
          <w:sz w:val="32"/>
          <w:szCs w:val="32"/>
        </w:rPr>
        <w:t xml:space="preserve"> </w:t>
      </w:r>
      <w:r w:rsidR="00960B58" w:rsidRPr="002E202A">
        <w:rPr>
          <w:rFonts w:ascii="黑体" w:eastAsia="黑体" w:hAnsi="黑体" w:hint="eastAsia"/>
          <w:sz w:val="32"/>
          <w:szCs w:val="32"/>
        </w:rPr>
        <w:t>管理</w:t>
      </w:r>
      <w:r w:rsidR="00960B58" w:rsidRPr="002E202A">
        <w:rPr>
          <w:rFonts w:ascii="黑体" w:eastAsia="黑体" w:hAnsi="黑体"/>
          <w:sz w:val="32"/>
          <w:szCs w:val="32"/>
        </w:rPr>
        <w:t>原则及要求</w:t>
      </w:r>
    </w:p>
    <w:p w:rsidR="00E43ACF" w:rsidRPr="000D014A" w:rsidRDefault="00E43ACF" w:rsidP="003A7643">
      <w:pPr>
        <w:spacing w:line="560" w:lineRule="exact"/>
        <w:ind w:firstLineChars="200" w:firstLine="643"/>
        <w:rPr>
          <w:rFonts w:ascii="仿宋_GB2312" w:eastAsia="仿宋_GB2312"/>
          <w:sz w:val="32"/>
          <w:szCs w:val="32"/>
        </w:rPr>
      </w:pPr>
      <w:r w:rsidRPr="002E202A">
        <w:rPr>
          <w:rFonts w:ascii="仿宋_GB2312" w:eastAsia="仿宋_GB2312" w:hint="eastAsia"/>
          <w:b/>
          <w:sz w:val="32"/>
          <w:szCs w:val="32"/>
        </w:rPr>
        <w:t>第四条</w:t>
      </w:r>
      <w:r w:rsidRPr="000D014A">
        <w:rPr>
          <w:rFonts w:ascii="仿宋_GB2312" w:eastAsia="仿宋_GB2312" w:hint="eastAsia"/>
          <w:sz w:val="32"/>
          <w:szCs w:val="32"/>
        </w:rPr>
        <w:t xml:space="preserve"> </w:t>
      </w:r>
      <w:r w:rsidR="00A42D2B" w:rsidRPr="000D014A">
        <w:rPr>
          <w:rFonts w:ascii="仿宋_GB2312" w:eastAsia="仿宋_GB2312" w:hint="eastAsia"/>
          <w:sz w:val="32"/>
          <w:szCs w:val="32"/>
        </w:rPr>
        <w:t>代理机构</w:t>
      </w:r>
      <w:r w:rsidR="00D73532">
        <w:rPr>
          <w:rFonts w:ascii="仿宋_GB2312" w:eastAsia="仿宋_GB2312" w:hint="eastAsia"/>
          <w:sz w:val="32"/>
          <w:szCs w:val="32"/>
        </w:rPr>
        <w:t>分级分类</w:t>
      </w:r>
      <w:r w:rsidR="00A42D2B" w:rsidRPr="000D014A">
        <w:rPr>
          <w:rFonts w:ascii="仿宋_GB2312" w:eastAsia="仿宋_GB2312" w:hint="eastAsia"/>
          <w:sz w:val="32"/>
          <w:szCs w:val="32"/>
        </w:rPr>
        <w:t>管理工作按照信用承诺、综合评价、守信激励、失信惩戒、分级修复的原则开展。</w:t>
      </w:r>
    </w:p>
    <w:p w:rsidR="00A42D2B" w:rsidRPr="000D014A" w:rsidRDefault="00A42D2B" w:rsidP="003A7643">
      <w:pPr>
        <w:spacing w:line="560" w:lineRule="exact"/>
        <w:ind w:firstLineChars="200" w:firstLine="643"/>
        <w:rPr>
          <w:rFonts w:ascii="仿宋_GB2312" w:eastAsia="仿宋_GB2312"/>
          <w:sz w:val="32"/>
          <w:szCs w:val="32"/>
        </w:rPr>
      </w:pPr>
      <w:r w:rsidRPr="002E202A">
        <w:rPr>
          <w:rFonts w:ascii="仿宋_GB2312" w:eastAsia="仿宋_GB2312" w:hint="eastAsia"/>
          <w:b/>
          <w:sz w:val="32"/>
          <w:szCs w:val="32"/>
        </w:rPr>
        <w:t>第五条</w:t>
      </w:r>
      <w:r w:rsidRPr="000D014A">
        <w:rPr>
          <w:rFonts w:ascii="仿宋_GB2312" w:eastAsia="仿宋_GB2312" w:hint="eastAsia"/>
          <w:sz w:val="32"/>
          <w:szCs w:val="32"/>
        </w:rPr>
        <w:t xml:space="preserve"> 评定信息来源，包括但不限于：</w:t>
      </w:r>
    </w:p>
    <w:p w:rsidR="00A42D2B" w:rsidRPr="000D014A" w:rsidRDefault="00A42D2B" w:rsidP="003A7643">
      <w:pPr>
        <w:spacing w:line="560" w:lineRule="exact"/>
        <w:ind w:firstLineChars="200" w:firstLine="640"/>
        <w:rPr>
          <w:rFonts w:ascii="仿宋_GB2312" w:eastAsia="仿宋_GB2312"/>
          <w:sz w:val="32"/>
          <w:szCs w:val="32"/>
        </w:rPr>
      </w:pPr>
      <w:r w:rsidRPr="000D014A">
        <w:rPr>
          <w:rFonts w:ascii="仿宋_GB2312" w:eastAsia="仿宋_GB2312" w:hint="eastAsia"/>
          <w:sz w:val="32"/>
          <w:szCs w:val="32"/>
        </w:rPr>
        <w:t>（一）</w:t>
      </w:r>
      <w:r w:rsidR="000D014A" w:rsidRPr="000D014A">
        <w:rPr>
          <w:rFonts w:ascii="仿宋_GB2312" w:eastAsia="仿宋_GB2312" w:hint="eastAsia"/>
          <w:sz w:val="32"/>
          <w:szCs w:val="32"/>
        </w:rPr>
        <w:t>国家知识产权局或地方知识产权管理部门行政管理过</w:t>
      </w:r>
      <w:r w:rsidR="000D014A" w:rsidRPr="000D014A">
        <w:rPr>
          <w:rFonts w:ascii="仿宋_GB2312" w:eastAsia="仿宋_GB2312" w:hint="eastAsia"/>
          <w:sz w:val="32"/>
          <w:szCs w:val="32"/>
        </w:rPr>
        <w:lastRenderedPageBreak/>
        <w:t>程中产生的信息；</w:t>
      </w:r>
    </w:p>
    <w:p w:rsidR="000D014A" w:rsidRPr="000D014A" w:rsidRDefault="000D014A" w:rsidP="003A7643">
      <w:pPr>
        <w:spacing w:line="560" w:lineRule="exact"/>
        <w:ind w:firstLineChars="200" w:firstLine="640"/>
        <w:rPr>
          <w:rFonts w:ascii="仿宋_GB2312" w:eastAsia="仿宋_GB2312"/>
          <w:sz w:val="32"/>
          <w:szCs w:val="32"/>
        </w:rPr>
      </w:pPr>
      <w:r w:rsidRPr="000D014A">
        <w:rPr>
          <w:rFonts w:ascii="仿宋_GB2312" w:eastAsia="仿宋_GB2312" w:hint="eastAsia"/>
          <w:sz w:val="32"/>
          <w:szCs w:val="32"/>
        </w:rPr>
        <w:t>（二）国家知识产权局智能化专利检索及分析系统、国家知识产权公共服务平台知识产权代理管理系统中的信息；</w:t>
      </w:r>
    </w:p>
    <w:p w:rsidR="000D014A" w:rsidRPr="000D014A" w:rsidRDefault="000D014A" w:rsidP="003A7643">
      <w:pPr>
        <w:spacing w:line="560" w:lineRule="exact"/>
        <w:ind w:firstLineChars="200" w:firstLine="640"/>
        <w:rPr>
          <w:rFonts w:ascii="仿宋_GB2312" w:eastAsia="仿宋_GB2312"/>
          <w:sz w:val="32"/>
          <w:szCs w:val="32"/>
        </w:rPr>
      </w:pPr>
      <w:r w:rsidRPr="000D014A">
        <w:rPr>
          <w:rFonts w:ascii="仿宋_GB2312" w:eastAsia="仿宋_GB2312" w:hint="eastAsia"/>
          <w:sz w:val="32"/>
          <w:szCs w:val="32"/>
        </w:rPr>
        <w:t>（三）专利代理机构精准服务保障名单；</w:t>
      </w:r>
    </w:p>
    <w:p w:rsidR="000D014A" w:rsidRPr="000D014A" w:rsidRDefault="000D014A" w:rsidP="003A7643">
      <w:pPr>
        <w:spacing w:line="560" w:lineRule="exact"/>
        <w:ind w:firstLineChars="200" w:firstLine="640"/>
        <w:rPr>
          <w:rFonts w:ascii="仿宋_GB2312" w:eastAsia="仿宋_GB2312"/>
          <w:sz w:val="32"/>
          <w:szCs w:val="32"/>
        </w:rPr>
      </w:pPr>
      <w:r w:rsidRPr="000D014A">
        <w:rPr>
          <w:rFonts w:ascii="仿宋_GB2312" w:eastAsia="仿宋_GB2312" w:hint="eastAsia"/>
          <w:sz w:val="32"/>
          <w:szCs w:val="32"/>
        </w:rPr>
        <w:t>（四）滨海保护中心专利预审工作中产生的信息；</w:t>
      </w:r>
    </w:p>
    <w:p w:rsidR="000D014A" w:rsidRPr="000D014A" w:rsidRDefault="000D014A" w:rsidP="003A7643">
      <w:pPr>
        <w:spacing w:line="560" w:lineRule="exact"/>
        <w:ind w:firstLineChars="200" w:firstLine="640"/>
        <w:rPr>
          <w:rFonts w:ascii="仿宋_GB2312" w:eastAsia="仿宋_GB2312"/>
          <w:sz w:val="32"/>
          <w:szCs w:val="32"/>
        </w:rPr>
      </w:pPr>
      <w:r w:rsidRPr="000D014A">
        <w:rPr>
          <w:rFonts w:ascii="仿宋_GB2312" w:eastAsia="仿宋_GB2312" w:hint="eastAsia"/>
          <w:sz w:val="32"/>
          <w:szCs w:val="32"/>
        </w:rPr>
        <w:t>（五）代理机构向滨海保护中心提供的信息；</w:t>
      </w:r>
    </w:p>
    <w:p w:rsidR="000D014A" w:rsidRPr="000D014A" w:rsidRDefault="000D014A" w:rsidP="003A7643">
      <w:pPr>
        <w:spacing w:line="560" w:lineRule="exact"/>
        <w:ind w:firstLineChars="200" w:firstLine="640"/>
        <w:rPr>
          <w:rFonts w:ascii="仿宋_GB2312" w:eastAsia="仿宋_GB2312"/>
          <w:sz w:val="32"/>
          <w:szCs w:val="32"/>
        </w:rPr>
      </w:pPr>
      <w:r w:rsidRPr="000D014A">
        <w:rPr>
          <w:rFonts w:ascii="仿宋_GB2312" w:eastAsia="仿宋_GB2312" w:hint="eastAsia"/>
          <w:sz w:val="32"/>
          <w:szCs w:val="32"/>
        </w:rPr>
        <w:t>（六）其他公开的信息。</w:t>
      </w:r>
    </w:p>
    <w:p w:rsidR="000D014A" w:rsidRDefault="000D014A" w:rsidP="003A7643">
      <w:pPr>
        <w:spacing w:line="560" w:lineRule="exact"/>
        <w:ind w:firstLineChars="200" w:firstLine="643"/>
        <w:rPr>
          <w:rFonts w:ascii="仿宋_GB2312" w:eastAsia="仿宋_GB2312"/>
          <w:sz w:val="32"/>
          <w:szCs w:val="32"/>
        </w:rPr>
      </w:pPr>
      <w:r w:rsidRPr="002E202A">
        <w:rPr>
          <w:rFonts w:ascii="仿宋_GB2312" w:eastAsia="仿宋_GB2312" w:hint="eastAsia"/>
          <w:b/>
          <w:sz w:val="32"/>
          <w:szCs w:val="32"/>
        </w:rPr>
        <w:t>第六条</w:t>
      </w:r>
      <w:r w:rsidRPr="000D014A">
        <w:rPr>
          <w:rFonts w:ascii="仿宋_GB2312" w:eastAsia="仿宋_GB2312" w:hint="eastAsia"/>
          <w:sz w:val="32"/>
          <w:szCs w:val="32"/>
        </w:rPr>
        <w:t xml:space="preserve"> 评定指标</w:t>
      </w:r>
      <w:r w:rsidR="00680DD8">
        <w:rPr>
          <w:rFonts w:ascii="仿宋_GB2312" w:eastAsia="仿宋_GB2312" w:hint="eastAsia"/>
          <w:sz w:val="32"/>
          <w:szCs w:val="32"/>
        </w:rPr>
        <w:t>有</w:t>
      </w:r>
      <w:r w:rsidR="00680DD8">
        <w:rPr>
          <w:rFonts w:ascii="仿宋_GB2312" w:eastAsia="仿宋_GB2312"/>
          <w:sz w:val="32"/>
          <w:szCs w:val="32"/>
        </w:rPr>
        <w:t>基础指标、加分指标和减分指标组成，其中，基础指标是指代理机构登记备案的情况</w:t>
      </w:r>
      <w:r w:rsidR="00680DD8">
        <w:rPr>
          <w:rFonts w:ascii="仿宋_GB2312" w:eastAsia="仿宋_GB2312" w:hint="eastAsia"/>
          <w:sz w:val="32"/>
          <w:szCs w:val="32"/>
        </w:rPr>
        <w:t>；</w:t>
      </w:r>
      <w:r w:rsidR="00680DD8">
        <w:rPr>
          <w:rFonts w:ascii="仿宋_GB2312" w:eastAsia="仿宋_GB2312"/>
          <w:sz w:val="32"/>
          <w:szCs w:val="32"/>
        </w:rPr>
        <w:t>加分指标包括</w:t>
      </w:r>
      <w:r w:rsidR="00680DD8">
        <w:rPr>
          <w:rFonts w:ascii="仿宋_GB2312" w:eastAsia="仿宋_GB2312" w:hint="eastAsia"/>
          <w:sz w:val="32"/>
          <w:szCs w:val="32"/>
        </w:rPr>
        <w:t>预审</w:t>
      </w:r>
      <w:r w:rsidR="00680DD8">
        <w:rPr>
          <w:rFonts w:ascii="仿宋_GB2312" w:eastAsia="仿宋_GB2312"/>
          <w:sz w:val="32"/>
          <w:szCs w:val="32"/>
        </w:rPr>
        <w:t>申请质量、信用情况、工作配合情况和信息提供情况等</w:t>
      </w:r>
      <w:r w:rsidR="00680DD8">
        <w:rPr>
          <w:rFonts w:ascii="仿宋_GB2312" w:eastAsia="仿宋_GB2312" w:hint="eastAsia"/>
          <w:sz w:val="32"/>
          <w:szCs w:val="32"/>
        </w:rPr>
        <w:t>；</w:t>
      </w:r>
      <w:r w:rsidR="00680DD8">
        <w:rPr>
          <w:rFonts w:ascii="仿宋_GB2312" w:eastAsia="仿宋_GB2312"/>
          <w:sz w:val="32"/>
          <w:szCs w:val="32"/>
        </w:rPr>
        <w:t>减分指标包括违反规章制度、存在失信行为、拒不配合工作等。具体</w:t>
      </w:r>
      <w:r w:rsidR="00680DD8">
        <w:rPr>
          <w:rFonts w:ascii="仿宋_GB2312" w:eastAsia="仿宋_GB2312" w:hint="eastAsia"/>
          <w:sz w:val="32"/>
          <w:szCs w:val="32"/>
        </w:rPr>
        <w:t>评定</w:t>
      </w:r>
      <w:r w:rsidR="00680DD8">
        <w:rPr>
          <w:rFonts w:ascii="仿宋_GB2312" w:eastAsia="仿宋_GB2312"/>
          <w:sz w:val="32"/>
          <w:szCs w:val="32"/>
        </w:rPr>
        <w:t>指标根据相关政策和</w:t>
      </w:r>
      <w:r w:rsidR="00680DD8">
        <w:rPr>
          <w:rFonts w:ascii="仿宋_GB2312" w:eastAsia="仿宋_GB2312" w:hint="eastAsia"/>
          <w:sz w:val="32"/>
          <w:szCs w:val="32"/>
        </w:rPr>
        <w:t>专利</w:t>
      </w:r>
      <w:r w:rsidR="00680DD8">
        <w:rPr>
          <w:rFonts w:ascii="仿宋_GB2312" w:eastAsia="仿宋_GB2312"/>
          <w:sz w:val="32"/>
          <w:szCs w:val="32"/>
        </w:rPr>
        <w:t>预审工作情况</w:t>
      </w:r>
      <w:r w:rsidR="00680DD8">
        <w:rPr>
          <w:rFonts w:ascii="仿宋_GB2312" w:eastAsia="仿宋_GB2312" w:hint="eastAsia"/>
          <w:sz w:val="32"/>
          <w:szCs w:val="32"/>
        </w:rPr>
        <w:t>动态</w:t>
      </w:r>
      <w:r w:rsidR="00680DD8">
        <w:rPr>
          <w:rFonts w:ascii="仿宋_GB2312" w:eastAsia="仿宋_GB2312"/>
          <w:sz w:val="32"/>
          <w:szCs w:val="32"/>
        </w:rPr>
        <w:t>调整。</w:t>
      </w:r>
    </w:p>
    <w:p w:rsidR="002E202A" w:rsidRPr="002E202A" w:rsidRDefault="002E202A" w:rsidP="003A7643">
      <w:pPr>
        <w:spacing w:line="560" w:lineRule="exact"/>
        <w:ind w:firstLineChars="200" w:firstLine="643"/>
        <w:rPr>
          <w:rFonts w:ascii="仿宋_GB2312" w:eastAsia="仿宋_GB2312"/>
          <w:sz w:val="32"/>
          <w:szCs w:val="32"/>
        </w:rPr>
      </w:pPr>
      <w:r w:rsidRPr="002E202A">
        <w:rPr>
          <w:rFonts w:ascii="仿宋_GB2312" w:eastAsia="仿宋_GB2312" w:hint="eastAsia"/>
          <w:b/>
          <w:sz w:val="32"/>
          <w:szCs w:val="32"/>
        </w:rPr>
        <w:t>第七条</w:t>
      </w:r>
      <w:r>
        <w:rPr>
          <w:rFonts w:ascii="仿宋_GB2312" w:eastAsia="仿宋_GB2312" w:hint="eastAsia"/>
          <w:sz w:val="32"/>
          <w:szCs w:val="32"/>
        </w:rPr>
        <w:t xml:space="preserve"> 滨海</w:t>
      </w:r>
      <w:r w:rsidRPr="002E202A">
        <w:rPr>
          <w:rFonts w:ascii="仿宋_GB2312" w:eastAsia="仿宋_GB2312" w:hint="eastAsia"/>
          <w:sz w:val="32"/>
          <w:szCs w:val="32"/>
        </w:rPr>
        <w:t>保护中心鼓励专利代理机构积极参与优质专利代理机构推荐工作，申报《专利代理机构精准服务保障名单》</w:t>
      </w:r>
      <w:r>
        <w:rPr>
          <w:rFonts w:ascii="仿宋_GB2312" w:eastAsia="仿宋_GB2312" w:hint="eastAsia"/>
          <w:sz w:val="32"/>
          <w:szCs w:val="32"/>
        </w:rPr>
        <w:t>，</w:t>
      </w:r>
      <w:r>
        <w:rPr>
          <w:rFonts w:ascii="仿宋_GB2312" w:eastAsia="仿宋_GB2312"/>
          <w:sz w:val="32"/>
          <w:szCs w:val="32"/>
        </w:rPr>
        <w:t>入选</w:t>
      </w:r>
      <w:r w:rsidRPr="002E202A">
        <w:rPr>
          <w:rFonts w:ascii="仿宋_GB2312" w:eastAsia="仿宋_GB2312" w:hint="eastAsia"/>
          <w:sz w:val="32"/>
          <w:szCs w:val="32"/>
        </w:rPr>
        <w:t>《专利代理机构精准服务保障名单》</w:t>
      </w:r>
      <w:r>
        <w:rPr>
          <w:rFonts w:ascii="仿宋_GB2312" w:eastAsia="仿宋_GB2312" w:hint="eastAsia"/>
          <w:sz w:val="32"/>
          <w:szCs w:val="32"/>
        </w:rPr>
        <w:t>后可</w:t>
      </w:r>
      <w:r>
        <w:rPr>
          <w:rFonts w:ascii="仿宋_GB2312" w:eastAsia="仿宋_GB2312"/>
          <w:sz w:val="32"/>
          <w:szCs w:val="32"/>
        </w:rPr>
        <w:t>进行</w:t>
      </w:r>
      <w:r>
        <w:rPr>
          <w:rFonts w:ascii="仿宋_GB2312" w:eastAsia="仿宋_GB2312" w:hint="eastAsia"/>
          <w:sz w:val="32"/>
          <w:szCs w:val="32"/>
        </w:rPr>
        <w:t>相应</w:t>
      </w:r>
      <w:r>
        <w:rPr>
          <w:rFonts w:ascii="仿宋_GB2312" w:eastAsia="仿宋_GB2312"/>
          <w:sz w:val="32"/>
          <w:szCs w:val="32"/>
        </w:rPr>
        <w:t>加分</w:t>
      </w:r>
      <w:r w:rsidRPr="002E202A">
        <w:rPr>
          <w:rFonts w:ascii="仿宋_GB2312" w:eastAsia="仿宋_GB2312" w:hint="eastAsia"/>
          <w:sz w:val="32"/>
          <w:szCs w:val="32"/>
        </w:rPr>
        <w:t>。</w:t>
      </w:r>
    </w:p>
    <w:p w:rsidR="00960B58" w:rsidRDefault="002E202A" w:rsidP="003A7643">
      <w:pPr>
        <w:spacing w:line="560" w:lineRule="exact"/>
        <w:ind w:firstLineChars="200" w:firstLine="643"/>
        <w:rPr>
          <w:rFonts w:ascii="仿宋_GB2312" w:eastAsia="仿宋_GB2312"/>
          <w:sz w:val="32"/>
          <w:szCs w:val="32"/>
        </w:rPr>
      </w:pPr>
      <w:r>
        <w:rPr>
          <w:rFonts w:ascii="仿宋_GB2312" w:eastAsia="仿宋_GB2312" w:hint="eastAsia"/>
          <w:b/>
          <w:sz w:val="32"/>
          <w:szCs w:val="32"/>
        </w:rPr>
        <w:t>第八</w:t>
      </w:r>
      <w:r w:rsidR="00960B58" w:rsidRPr="002E202A">
        <w:rPr>
          <w:rFonts w:ascii="仿宋_GB2312" w:eastAsia="仿宋_GB2312" w:hint="eastAsia"/>
          <w:b/>
          <w:sz w:val="32"/>
          <w:szCs w:val="32"/>
        </w:rPr>
        <w:t>条</w:t>
      </w:r>
      <w:r w:rsidR="00960B58">
        <w:rPr>
          <w:rFonts w:ascii="仿宋_GB2312" w:eastAsia="仿宋_GB2312" w:hint="eastAsia"/>
          <w:sz w:val="32"/>
          <w:szCs w:val="32"/>
        </w:rPr>
        <w:t xml:space="preserve"> </w:t>
      </w:r>
      <w:r w:rsidR="00960B58" w:rsidRPr="00EB271A">
        <w:rPr>
          <w:rFonts w:ascii="仿宋_GB2312" w:eastAsia="仿宋_GB2312" w:hint="eastAsia"/>
          <w:sz w:val="32"/>
          <w:szCs w:val="32"/>
        </w:rPr>
        <w:t>滨海</w:t>
      </w:r>
      <w:r w:rsidR="00960B58" w:rsidRPr="00EB271A">
        <w:rPr>
          <w:rFonts w:ascii="仿宋_GB2312" w:eastAsia="仿宋_GB2312"/>
          <w:sz w:val="32"/>
          <w:szCs w:val="32"/>
        </w:rPr>
        <w:t>保护中心</w:t>
      </w:r>
      <w:r w:rsidR="00960B58" w:rsidRPr="00EB271A">
        <w:rPr>
          <w:rFonts w:ascii="仿宋_GB2312" w:eastAsia="仿宋_GB2312" w:hint="eastAsia"/>
          <w:sz w:val="32"/>
          <w:szCs w:val="32"/>
        </w:rPr>
        <w:t>采取</w:t>
      </w:r>
      <w:r w:rsidR="00960B58" w:rsidRPr="00EB271A">
        <w:rPr>
          <w:rFonts w:ascii="仿宋_GB2312" w:eastAsia="仿宋_GB2312"/>
          <w:sz w:val="32"/>
          <w:szCs w:val="32"/>
        </w:rPr>
        <w:t>定期和动态相结合</w:t>
      </w:r>
      <w:r w:rsidR="00960B58" w:rsidRPr="00EB271A">
        <w:rPr>
          <w:rFonts w:ascii="仿宋_GB2312" w:eastAsia="仿宋_GB2312" w:hint="eastAsia"/>
          <w:sz w:val="32"/>
          <w:szCs w:val="32"/>
        </w:rPr>
        <w:t>的</w:t>
      </w:r>
      <w:r w:rsidR="00960B58" w:rsidRPr="00EB271A">
        <w:rPr>
          <w:rFonts w:ascii="仿宋_GB2312" w:eastAsia="仿宋_GB2312"/>
          <w:sz w:val="32"/>
          <w:szCs w:val="32"/>
        </w:rPr>
        <w:t>方式开展代理机构评定工作，每年开展一次定期</w:t>
      </w:r>
      <w:r w:rsidR="00960B58" w:rsidRPr="00EB271A">
        <w:rPr>
          <w:rFonts w:ascii="仿宋_GB2312" w:eastAsia="仿宋_GB2312" w:hint="eastAsia"/>
          <w:sz w:val="32"/>
          <w:szCs w:val="32"/>
        </w:rPr>
        <w:t>评定</w:t>
      </w:r>
      <w:r w:rsidR="00960B58" w:rsidRPr="00EB271A">
        <w:rPr>
          <w:rFonts w:ascii="仿宋_GB2312" w:eastAsia="仿宋_GB2312"/>
          <w:sz w:val="32"/>
          <w:szCs w:val="32"/>
        </w:rPr>
        <w:t>，</w:t>
      </w:r>
      <w:r w:rsidR="00D73532" w:rsidRPr="00EB271A">
        <w:rPr>
          <w:rFonts w:ascii="仿宋_GB2312" w:eastAsia="仿宋_GB2312" w:hint="eastAsia"/>
          <w:sz w:val="32"/>
          <w:szCs w:val="32"/>
        </w:rPr>
        <w:t>根据</w:t>
      </w:r>
      <w:r w:rsidR="005D6029" w:rsidRPr="00EB271A">
        <w:rPr>
          <w:rFonts w:ascii="仿宋_GB2312" w:eastAsia="仿宋_GB2312" w:hint="eastAsia"/>
          <w:sz w:val="32"/>
          <w:szCs w:val="32"/>
        </w:rPr>
        <w:t>各级知识</w:t>
      </w:r>
      <w:r w:rsidR="005D6029" w:rsidRPr="00EB271A">
        <w:rPr>
          <w:rFonts w:ascii="仿宋_GB2312" w:eastAsia="仿宋_GB2312"/>
          <w:sz w:val="32"/>
          <w:szCs w:val="32"/>
        </w:rPr>
        <w:t>产权管理部门公布的相关信息</w:t>
      </w:r>
      <w:r w:rsidR="00960B58" w:rsidRPr="00EB271A">
        <w:rPr>
          <w:rFonts w:ascii="仿宋_GB2312" w:eastAsia="仿宋_GB2312"/>
          <w:sz w:val="32"/>
          <w:szCs w:val="32"/>
        </w:rPr>
        <w:t>实时开展动态管理。</w:t>
      </w:r>
      <w:r w:rsidR="00EC174B" w:rsidRPr="00EB271A">
        <w:rPr>
          <w:rFonts w:ascii="仿宋_GB2312" w:eastAsia="仿宋_GB2312"/>
          <w:sz w:val="32"/>
          <w:szCs w:val="32"/>
        </w:rPr>
        <w:t>被暂停</w:t>
      </w:r>
      <w:r w:rsidR="00EC174B" w:rsidRPr="00EB271A">
        <w:rPr>
          <w:rFonts w:ascii="仿宋_GB2312" w:eastAsia="仿宋_GB2312" w:hint="eastAsia"/>
          <w:sz w:val="32"/>
          <w:szCs w:val="32"/>
        </w:rPr>
        <w:t>备案资格</w:t>
      </w:r>
      <w:r w:rsidR="00EC174B" w:rsidRPr="00EB271A">
        <w:rPr>
          <w:rFonts w:ascii="仿宋_GB2312" w:eastAsia="仿宋_GB2312"/>
          <w:sz w:val="32"/>
          <w:szCs w:val="32"/>
        </w:rPr>
        <w:t>的代理机构，需其恢复备案资格后再次</w:t>
      </w:r>
      <w:r w:rsidR="00EC174B" w:rsidRPr="00EB271A">
        <w:rPr>
          <w:rFonts w:ascii="仿宋_GB2312" w:eastAsia="仿宋_GB2312" w:hint="eastAsia"/>
          <w:sz w:val="32"/>
          <w:szCs w:val="32"/>
        </w:rPr>
        <w:t>参与</w:t>
      </w:r>
      <w:r w:rsidR="00EC174B" w:rsidRPr="00EB271A">
        <w:rPr>
          <w:rFonts w:ascii="仿宋_GB2312" w:eastAsia="仿宋_GB2312"/>
          <w:sz w:val="32"/>
          <w:szCs w:val="32"/>
        </w:rPr>
        <w:t>评定。</w:t>
      </w:r>
      <w:r w:rsidR="00960B58">
        <w:rPr>
          <w:rFonts w:ascii="仿宋_GB2312" w:eastAsia="仿宋_GB2312"/>
          <w:sz w:val="32"/>
          <w:szCs w:val="32"/>
        </w:rPr>
        <w:t>代理机构</w:t>
      </w:r>
      <w:r w:rsidR="00960B58">
        <w:rPr>
          <w:rFonts w:ascii="仿宋_GB2312" w:eastAsia="仿宋_GB2312" w:hint="eastAsia"/>
          <w:sz w:val="32"/>
          <w:szCs w:val="32"/>
        </w:rPr>
        <w:t>对</w:t>
      </w:r>
      <w:r w:rsidR="00960B58">
        <w:rPr>
          <w:rFonts w:ascii="仿宋_GB2312" w:eastAsia="仿宋_GB2312"/>
          <w:sz w:val="32"/>
          <w:szCs w:val="32"/>
        </w:rPr>
        <w:t>评定结果有异议的，应在七个工作日内提出异议，并提交陈述意见和证明材料，滨海保护中心将进行复核</w:t>
      </w:r>
      <w:r w:rsidR="00960B58">
        <w:rPr>
          <w:rFonts w:ascii="仿宋_GB2312" w:eastAsia="仿宋_GB2312" w:hint="eastAsia"/>
          <w:sz w:val="32"/>
          <w:szCs w:val="32"/>
        </w:rPr>
        <w:t>并</w:t>
      </w:r>
      <w:r w:rsidR="00960B58">
        <w:rPr>
          <w:rFonts w:ascii="仿宋_GB2312" w:eastAsia="仿宋_GB2312"/>
          <w:sz w:val="32"/>
          <w:szCs w:val="32"/>
        </w:rPr>
        <w:t>反馈结果。</w:t>
      </w:r>
    </w:p>
    <w:p w:rsidR="008E5BF0" w:rsidRPr="002E202A" w:rsidRDefault="008E5BF0" w:rsidP="003A7643">
      <w:pPr>
        <w:spacing w:line="560" w:lineRule="exact"/>
        <w:jc w:val="center"/>
        <w:rPr>
          <w:rFonts w:ascii="黑体" w:eastAsia="黑体" w:hAnsi="黑体"/>
          <w:sz w:val="32"/>
          <w:szCs w:val="32"/>
        </w:rPr>
      </w:pPr>
      <w:r w:rsidRPr="002E202A">
        <w:rPr>
          <w:rFonts w:ascii="黑体" w:eastAsia="黑体" w:hAnsi="黑体" w:hint="eastAsia"/>
          <w:sz w:val="32"/>
          <w:szCs w:val="32"/>
        </w:rPr>
        <w:t>第</w:t>
      </w:r>
      <w:r w:rsidR="003A7643" w:rsidRPr="002E202A">
        <w:rPr>
          <w:rFonts w:ascii="黑体" w:eastAsia="黑体" w:hAnsi="黑体" w:hint="eastAsia"/>
          <w:sz w:val="32"/>
          <w:szCs w:val="32"/>
        </w:rPr>
        <w:t>三</w:t>
      </w:r>
      <w:r w:rsidRPr="002E202A">
        <w:rPr>
          <w:rFonts w:ascii="黑体" w:eastAsia="黑体" w:hAnsi="黑体" w:hint="eastAsia"/>
          <w:sz w:val="32"/>
          <w:szCs w:val="32"/>
        </w:rPr>
        <w:t>章 评价</w:t>
      </w:r>
      <w:r w:rsidRPr="002E202A">
        <w:rPr>
          <w:rFonts w:ascii="黑体" w:eastAsia="黑体" w:hAnsi="黑体"/>
          <w:sz w:val="32"/>
          <w:szCs w:val="32"/>
        </w:rPr>
        <w:t>及管理</w:t>
      </w:r>
    </w:p>
    <w:p w:rsidR="00BB140B" w:rsidRDefault="008E5BF0" w:rsidP="003A7643">
      <w:pPr>
        <w:spacing w:line="560" w:lineRule="exact"/>
        <w:ind w:firstLineChars="200" w:firstLine="643"/>
        <w:rPr>
          <w:rFonts w:ascii="仿宋_GB2312" w:eastAsia="仿宋_GB2312"/>
          <w:sz w:val="32"/>
          <w:szCs w:val="32"/>
        </w:rPr>
      </w:pPr>
      <w:r w:rsidRPr="002E202A">
        <w:rPr>
          <w:rFonts w:ascii="仿宋_GB2312" w:eastAsia="仿宋_GB2312" w:hint="eastAsia"/>
          <w:b/>
          <w:sz w:val="32"/>
          <w:szCs w:val="32"/>
        </w:rPr>
        <w:lastRenderedPageBreak/>
        <w:t>第</w:t>
      </w:r>
      <w:r w:rsidR="002E202A">
        <w:rPr>
          <w:rFonts w:ascii="仿宋_GB2312" w:eastAsia="仿宋_GB2312" w:hint="eastAsia"/>
          <w:b/>
          <w:sz w:val="32"/>
          <w:szCs w:val="32"/>
        </w:rPr>
        <w:t>九</w:t>
      </w:r>
      <w:r w:rsidRPr="002E202A">
        <w:rPr>
          <w:rFonts w:ascii="仿宋_GB2312" w:eastAsia="仿宋_GB2312" w:hint="eastAsia"/>
          <w:b/>
          <w:sz w:val="32"/>
          <w:szCs w:val="32"/>
        </w:rPr>
        <w:t>条</w:t>
      </w:r>
      <w:r>
        <w:rPr>
          <w:rFonts w:ascii="仿宋_GB2312" w:eastAsia="仿宋_GB2312" w:hint="eastAsia"/>
          <w:sz w:val="32"/>
          <w:szCs w:val="32"/>
        </w:rPr>
        <w:t xml:space="preserve"> </w:t>
      </w:r>
      <w:r w:rsidR="00BB140B">
        <w:rPr>
          <w:rFonts w:ascii="仿宋_GB2312" w:eastAsia="仿宋_GB2312" w:hint="eastAsia"/>
          <w:sz w:val="32"/>
          <w:szCs w:val="32"/>
        </w:rPr>
        <w:t>代理机构</w:t>
      </w:r>
      <w:r w:rsidR="00BB140B">
        <w:rPr>
          <w:rFonts w:ascii="仿宋_GB2312" w:eastAsia="仿宋_GB2312"/>
          <w:sz w:val="32"/>
          <w:szCs w:val="32"/>
        </w:rPr>
        <w:t>应当提高专利申请预审请求撰写质量，积极配合备案主体做好专利申请预审前评估和筛选，规范提交专利申请预审请求。</w:t>
      </w:r>
    </w:p>
    <w:p w:rsidR="008E5BF0" w:rsidRDefault="00BB140B" w:rsidP="003A7643">
      <w:pPr>
        <w:spacing w:line="560" w:lineRule="exact"/>
        <w:ind w:firstLineChars="200" w:firstLine="643"/>
        <w:rPr>
          <w:rFonts w:ascii="仿宋_GB2312" w:eastAsia="仿宋_GB2312"/>
          <w:sz w:val="32"/>
          <w:szCs w:val="32"/>
        </w:rPr>
      </w:pPr>
      <w:r w:rsidRPr="002E202A">
        <w:rPr>
          <w:rFonts w:ascii="仿宋_GB2312" w:eastAsia="仿宋_GB2312" w:hint="eastAsia"/>
          <w:b/>
          <w:sz w:val="32"/>
          <w:szCs w:val="32"/>
        </w:rPr>
        <w:t>第</w:t>
      </w:r>
      <w:r w:rsidR="002E202A">
        <w:rPr>
          <w:rFonts w:ascii="仿宋_GB2312" w:eastAsia="仿宋_GB2312" w:hint="eastAsia"/>
          <w:b/>
          <w:sz w:val="32"/>
          <w:szCs w:val="32"/>
        </w:rPr>
        <w:t>十</w:t>
      </w:r>
      <w:r w:rsidRPr="002E202A">
        <w:rPr>
          <w:rFonts w:ascii="仿宋_GB2312" w:eastAsia="仿宋_GB2312" w:hint="eastAsia"/>
          <w:b/>
          <w:sz w:val="32"/>
          <w:szCs w:val="32"/>
        </w:rPr>
        <w:t>条</w:t>
      </w:r>
      <w:r>
        <w:rPr>
          <w:rFonts w:ascii="仿宋_GB2312" w:eastAsia="仿宋_GB2312" w:hint="eastAsia"/>
          <w:sz w:val="32"/>
          <w:szCs w:val="32"/>
        </w:rPr>
        <w:t xml:space="preserve"> </w:t>
      </w:r>
      <w:r w:rsidR="008E5BF0">
        <w:rPr>
          <w:rFonts w:ascii="仿宋_GB2312" w:eastAsia="仿宋_GB2312" w:hint="eastAsia"/>
          <w:sz w:val="32"/>
          <w:szCs w:val="32"/>
        </w:rPr>
        <w:t>滨海</w:t>
      </w:r>
      <w:r w:rsidR="008E5BF0">
        <w:rPr>
          <w:rFonts w:ascii="仿宋_GB2312" w:eastAsia="仿宋_GB2312"/>
          <w:sz w:val="32"/>
          <w:szCs w:val="32"/>
        </w:rPr>
        <w:t>保护中心根据评定结果</w:t>
      </w:r>
      <w:r w:rsidR="008E5BF0">
        <w:rPr>
          <w:rFonts w:ascii="仿宋_GB2312" w:eastAsia="仿宋_GB2312" w:hint="eastAsia"/>
          <w:sz w:val="32"/>
          <w:szCs w:val="32"/>
        </w:rPr>
        <w:t>，</w:t>
      </w:r>
      <w:r w:rsidR="008E5BF0">
        <w:rPr>
          <w:rFonts w:ascii="仿宋_GB2312" w:eastAsia="仿宋_GB2312"/>
          <w:sz w:val="32"/>
          <w:szCs w:val="32"/>
        </w:rPr>
        <w:t>对代理机构按从高到低</w:t>
      </w:r>
      <w:r w:rsidR="008E5BF0">
        <w:rPr>
          <w:rFonts w:ascii="仿宋_GB2312" w:eastAsia="仿宋_GB2312" w:hint="eastAsia"/>
          <w:sz w:val="32"/>
          <w:szCs w:val="32"/>
        </w:rPr>
        <w:t>依次</w:t>
      </w:r>
      <w:r w:rsidR="008E5BF0">
        <w:rPr>
          <w:rFonts w:ascii="仿宋_GB2312" w:eastAsia="仿宋_GB2312"/>
          <w:sz w:val="32"/>
          <w:szCs w:val="32"/>
        </w:rPr>
        <w:t>划分为</w:t>
      </w:r>
      <w:r w:rsidR="008E5BF0">
        <w:rPr>
          <w:rFonts w:ascii="仿宋_GB2312" w:eastAsia="仿宋_GB2312" w:hint="eastAsia"/>
          <w:sz w:val="32"/>
          <w:szCs w:val="32"/>
        </w:rPr>
        <w:t>A、B、C</w:t>
      </w:r>
      <w:r w:rsidR="001348BD">
        <w:rPr>
          <w:rFonts w:ascii="仿宋_GB2312" w:eastAsia="仿宋_GB2312" w:hint="eastAsia"/>
          <w:sz w:val="32"/>
          <w:szCs w:val="32"/>
        </w:rPr>
        <w:t>三</w:t>
      </w:r>
      <w:r w:rsidR="008E5BF0">
        <w:rPr>
          <w:rFonts w:ascii="仿宋_GB2312" w:eastAsia="仿宋_GB2312" w:hint="eastAsia"/>
          <w:sz w:val="32"/>
          <w:szCs w:val="32"/>
        </w:rPr>
        <w:t>个</w:t>
      </w:r>
      <w:r w:rsidR="008E5BF0">
        <w:rPr>
          <w:rFonts w:ascii="仿宋_GB2312" w:eastAsia="仿宋_GB2312"/>
          <w:sz w:val="32"/>
          <w:szCs w:val="32"/>
        </w:rPr>
        <w:t>等级。</w:t>
      </w:r>
    </w:p>
    <w:p w:rsidR="00BB140B" w:rsidRPr="00EB271A" w:rsidRDefault="00BB140B" w:rsidP="003A7643">
      <w:pPr>
        <w:spacing w:line="560" w:lineRule="exact"/>
        <w:ind w:firstLineChars="200" w:firstLine="643"/>
        <w:rPr>
          <w:rFonts w:ascii="仿宋_GB2312" w:eastAsia="仿宋_GB2312"/>
          <w:sz w:val="32"/>
          <w:szCs w:val="32"/>
        </w:rPr>
      </w:pPr>
      <w:r w:rsidRPr="00EB271A">
        <w:rPr>
          <w:rFonts w:ascii="仿宋_GB2312" w:eastAsia="仿宋_GB2312" w:hint="eastAsia"/>
          <w:b/>
          <w:sz w:val="32"/>
          <w:szCs w:val="32"/>
        </w:rPr>
        <w:t>第十</w:t>
      </w:r>
      <w:r w:rsidR="002E202A" w:rsidRPr="00EB271A">
        <w:rPr>
          <w:rFonts w:ascii="仿宋_GB2312" w:eastAsia="仿宋_GB2312" w:hint="eastAsia"/>
          <w:b/>
          <w:sz w:val="32"/>
          <w:szCs w:val="32"/>
        </w:rPr>
        <w:t>一</w:t>
      </w:r>
      <w:r w:rsidRPr="00EB271A">
        <w:rPr>
          <w:rFonts w:ascii="仿宋_GB2312" w:eastAsia="仿宋_GB2312" w:hint="eastAsia"/>
          <w:b/>
          <w:sz w:val="32"/>
          <w:szCs w:val="32"/>
        </w:rPr>
        <w:t>条</w:t>
      </w:r>
      <w:r w:rsidRPr="00EB271A">
        <w:rPr>
          <w:rFonts w:ascii="仿宋_GB2312" w:eastAsia="仿宋_GB2312" w:hint="eastAsia"/>
          <w:sz w:val="32"/>
          <w:szCs w:val="32"/>
        </w:rPr>
        <w:t xml:space="preserve"> 对于A级</w:t>
      </w:r>
      <w:r w:rsidRPr="00EB271A">
        <w:rPr>
          <w:rFonts w:ascii="仿宋_GB2312" w:eastAsia="仿宋_GB2312"/>
          <w:sz w:val="32"/>
          <w:szCs w:val="32"/>
        </w:rPr>
        <w:t>代理机构：</w:t>
      </w:r>
    </w:p>
    <w:p w:rsidR="00BB140B" w:rsidRPr="00EB271A" w:rsidRDefault="00A5140F" w:rsidP="003A7643">
      <w:pPr>
        <w:spacing w:line="560" w:lineRule="exact"/>
        <w:ind w:firstLineChars="200" w:firstLine="640"/>
        <w:rPr>
          <w:rFonts w:ascii="仿宋_GB2312" w:eastAsia="仿宋_GB2312"/>
          <w:sz w:val="32"/>
          <w:szCs w:val="32"/>
        </w:rPr>
      </w:pPr>
      <w:r w:rsidRPr="00EB271A">
        <w:rPr>
          <w:rFonts w:ascii="仿宋_GB2312" w:eastAsia="仿宋_GB2312" w:hint="eastAsia"/>
          <w:sz w:val="32"/>
          <w:szCs w:val="32"/>
        </w:rPr>
        <w:t>（一）</w:t>
      </w:r>
      <w:r w:rsidR="00BB140B" w:rsidRPr="00EB271A">
        <w:rPr>
          <w:rFonts w:ascii="仿宋_GB2312" w:eastAsia="仿宋_GB2312"/>
          <w:sz w:val="32"/>
          <w:szCs w:val="32"/>
        </w:rPr>
        <w:t>进行</w:t>
      </w:r>
      <w:r w:rsidR="00BB140B" w:rsidRPr="00EB271A">
        <w:rPr>
          <w:rFonts w:ascii="仿宋_GB2312" w:eastAsia="仿宋_GB2312" w:hint="eastAsia"/>
          <w:sz w:val="32"/>
          <w:szCs w:val="32"/>
        </w:rPr>
        <w:t>专利预审</w:t>
      </w:r>
      <w:r w:rsidR="00BB140B" w:rsidRPr="00EB271A">
        <w:rPr>
          <w:rFonts w:ascii="仿宋_GB2312" w:eastAsia="仿宋_GB2312"/>
          <w:sz w:val="32"/>
          <w:szCs w:val="32"/>
        </w:rPr>
        <w:t>相关先进经验或经典案例分享，给予宣传推广；</w:t>
      </w:r>
    </w:p>
    <w:p w:rsidR="00BB140B" w:rsidRPr="00EB271A" w:rsidRDefault="00A5140F" w:rsidP="003A7643">
      <w:pPr>
        <w:spacing w:line="560" w:lineRule="exact"/>
        <w:ind w:firstLineChars="200" w:firstLine="640"/>
        <w:rPr>
          <w:rFonts w:ascii="仿宋_GB2312" w:eastAsia="仿宋_GB2312"/>
          <w:sz w:val="32"/>
          <w:szCs w:val="32"/>
        </w:rPr>
      </w:pPr>
      <w:r w:rsidRPr="00EB271A">
        <w:rPr>
          <w:rFonts w:ascii="仿宋_GB2312" w:eastAsia="仿宋_GB2312" w:hint="eastAsia"/>
          <w:sz w:val="32"/>
          <w:szCs w:val="32"/>
        </w:rPr>
        <w:t>（二）</w:t>
      </w:r>
      <w:r w:rsidR="00BB140B" w:rsidRPr="00EB271A">
        <w:rPr>
          <w:rFonts w:ascii="仿宋_GB2312" w:eastAsia="仿宋_GB2312" w:hint="eastAsia"/>
          <w:sz w:val="32"/>
          <w:szCs w:val="32"/>
        </w:rPr>
        <w:t>减少</w:t>
      </w:r>
      <w:r w:rsidR="00BB140B" w:rsidRPr="00EB271A">
        <w:rPr>
          <w:rFonts w:ascii="仿宋_GB2312" w:eastAsia="仿宋_GB2312"/>
          <w:sz w:val="32"/>
          <w:szCs w:val="32"/>
        </w:rPr>
        <w:t>监督抽查频次</w:t>
      </w:r>
      <w:r w:rsidR="00BB140B" w:rsidRPr="00EB271A">
        <w:rPr>
          <w:rFonts w:ascii="仿宋_GB2312" w:eastAsia="仿宋_GB2312" w:hint="eastAsia"/>
          <w:sz w:val="32"/>
          <w:szCs w:val="32"/>
        </w:rPr>
        <w:t>；</w:t>
      </w:r>
    </w:p>
    <w:p w:rsidR="00BF79AA" w:rsidRPr="00EB271A" w:rsidRDefault="00BF79AA" w:rsidP="003A7643">
      <w:pPr>
        <w:spacing w:line="560" w:lineRule="exact"/>
        <w:ind w:firstLineChars="200" w:firstLine="640"/>
        <w:rPr>
          <w:rFonts w:ascii="仿宋_GB2312" w:eastAsia="仿宋_GB2312"/>
          <w:sz w:val="32"/>
          <w:szCs w:val="32"/>
        </w:rPr>
      </w:pPr>
      <w:r w:rsidRPr="00EB271A">
        <w:rPr>
          <w:rFonts w:ascii="仿宋_GB2312" w:eastAsia="仿宋_GB2312" w:hint="eastAsia"/>
          <w:sz w:val="32"/>
          <w:szCs w:val="32"/>
        </w:rPr>
        <w:t>（三）参与</w:t>
      </w:r>
      <w:r w:rsidRPr="00EB271A">
        <w:rPr>
          <w:rFonts w:ascii="仿宋_GB2312" w:eastAsia="仿宋_GB2312"/>
          <w:sz w:val="32"/>
          <w:szCs w:val="32"/>
        </w:rPr>
        <w:t>保护中心项目或课题研究；</w:t>
      </w:r>
    </w:p>
    <w:p w:rsidR="00BB140B" w:rsidRPr="00EB271A" w:rsidRDefault="00A5140F" w:rsidP="003A7643">
      <w:pPr>
        <w:spacing w:line="560" w:lineRule="exact"/>
        <w:ind w:firstLineChars="200" w:firstLine="640"/>
        <w:rPr>
          <w:rFonts w:ascii="仿宋_GB2312" w:eastAsia="仿宋_GB2312"/>
          <w:sz w:val="32"/>
          <w:szCs w:val="32"/>
        </w:rPr>
      </w:pPr>
      <w:r w:rsidRPr="00EB271A">
        <w:rPr>
          <w:rFonts w:ascii="仿宋_GB2312" w:eastAsia="仿宋_GB2312" w:hint="eastAsia"/>
          <w:sz w:val="32"/>
          <w:szCs w:val="32"/>
        </w:rPr>
        <w:t>（</w:t>
      </w:r>
      <w:r w:rsidR="00BF79AA" w:rsidRPr="00EB271A">
        <w:rPr>
          <w:rFonts w:ascii="仿宋_GB2312" w:eastAsia="仿宋_GB2312" w:hint="eastAsia"/>
          <w:sz w:val="32"/>
          <w:szCs w:val="32"/>
        </w:rPr>
        <w:t>四</w:t>
      </w:r>
      <w:r w:rsidRPr="00EB271A">
        <w:rPr>
          <w:rFonts w:ascii="仿宋_GB2312" w:eastAsia="仿宋_GB2312" w:hint="eastAsia"/>
          <w:sz w:val="32"/>
          <w:szCs w:val="32"/>
        </w:rPr>
        <w:t>）</w:t>
      </w:r>
      <w:r w:rsidR="00BB140B" w:rsidRPr="00EB271A">
        <w:rPr>
          <w:rFonts w:ascii="仿宋_GB2312" w:eastAsia="仿宋_GB2312" w:hint="eastAsia"/>
          <w:sz w:val="32"/>
          <w:szCs w:val="32"/>
        </w:rPr>
        <w:t>在提供</w:t>
      </w:r>
      <w:r w:rsidR="00BB140B" w:rsidRPr="00EB271A">
        <w:rPr>
          <w:rFonts w:ascii="仿宋_GB2312" w:eastAsia="仿宋_GB2312"/>
          <w:sz w:val="32"/>
          <w:szCs w:val="32"/>
        </w:rPr>
        <w:t>服务过程中可以采取的其他激励措施</w:t>
      </w:r>
      <w:r w:rsidRPr="00EB271A">
        <w:rPr>
          <w:rFonts w:ascii="仿宋_GB2312" w:eastAsia="仿宋_GB2312" w:hint="eastAsia"/>
          <w:sz w:val="32"/>
          <w:szCs w:val="32"/>
        </w:rPr>
        <w:t>。</w:t>
      </w:r>
    </w:p>
    <w:p w:rsidR="00BB140B" w:rsidRPr="00EB271A" w:rsidRDefault="00BB140B" w:rsidP="003A7643">
      <w:pPr>
        <w:spacing w:line="560" w:lineRule="exact"/>
        <w:ind w:firstLineChars="200" w:firstLine="643"/>
        <w:rPr>
          <w:rFonts w:ascii="仿宋_GB2312" w:eastAsia="仿宋_GB2312"/>
          <w:sz w:val="32"/>
          <w:szCs w:val="32"/>
        </w:rPr>
      </w:pPr>
      <w:r w:rsidRPr="00EB271A">
        <w:rPr>
          <w:rFonts w:ascii="仿宋_GB2312" w:eastAsia="仿宋_GB2312" w:hint="eastAsia"/>
          <w:b/>
          <w:sz w:val="32"/>
          <w:szCs w:val="32"/>
        </w:rPr>
        <w:t>第十</w:t>
      </w:r>
      <w:r w:rsidR="002E202A" w:rsidRPr="00EB271A">
        <w:rPr>
          <w:rFonts w:ascii="仿宋_GB2312" w:eastAsia="仿宋_GB2312" w:hint="eastAsia"/>
          <w:b/>
          <w:sz w:val="32"/>
          <w:szCs w:val="32"/>
        </w:rPr>
        <w:t>二</w:t>
      </w:r>
      <w:r w:rsidRPr="00EB271A">
        <w:rPr>
          <w:rFonts w:ascii="仿宋_GB2312" w:eastAsia="仿宋_GB2312" w:hint="eastAsia"/>
          <w:b/>
          <w:sz w:val="32"/>
          <w:szCs w:val="32"/>
        </w:rPr>
        <w:t>条</w:t>
      </w:r>
      <w:r w:rsidRPr="00EB271A">
        <w:rPr>
          <w:rFonts w:ascii="仿宋_GB2312" w:eastAsia="仿宋_GB2312" w:hint="eastAsia"/>
          <w:sz w:val="32"/>
          <w:szCs w:val="32"/>
        </w:rPr>
        <w:t xml:space="preserve"> 对于</w:t>
      </w:r>
      <w:r w:rsidRPr="00EB271A">
        <w:rPr>
          <w:rFonts w:ascii="仿宋_GB2312" w:eastAsia="仿宋_GB2312"/>
          <w:sz w:val="32"/>
          <w:szCs w:val="32"/>
        </w:rPr>
        <w:t>B</w:t>
      </w:r>
      <w:r w:rsidRPr="00EB271A">
        <w:rPr>
          <w:rFonts w:ascii="仿宋_GB2312" w:eastAsia="仿宋_GB2312" w:hint="eastAsia"/>
          <w:sz w:val="32"/>
          <w:szCs w:val="32"/>
        </w:rPr>
        <w:t>级</w:t>
      </w:r>
      <w:r w:rsidRPr="00EB271A">
        <w:rPr>
          <w:rFonts w:ascii="仿宋_GB2312" w:eastAsia="仿宋_GB2312"/>
          <w:sz w:val="32"/>
          <w:szCs w:val="32"/>
        </w:rPr>
        <w:t>代理机构：</w:t>
      </w:r>
    </w:p>
    <w:p w:rsidR="006430B7" w:rsidRPr="00EB271A" w:rsidRDefault="00A5140F" w:rsidP="006430B7">
      <w:pPr>
        <w:spacing w:line="560" w:lineRule="exact"/>
        <w:ind w:firstLineChars="200" w:firstLine="640"/>
        <w:rPr>
          <w:rFonts w:ascii="仿宋_GB2312" w:eastAsia="仿宋_GB2312"/>
          <w:sz w:val="32"/>
          <w:szCs w:val="32"/>
        </w:rPr>
      </w:pPr>
      <w:r w:rsidRPr="00EB271A">
        <w:rPr>
          <w:rFonts w:ascii="仿宋_GB2312" w:eastAsia="仿宋_GB2312" w:hint="eastAsia"/>
          <w:sz w:val="32"/>
          <w:szCs w:val="32"/>
        </w:rPr>
        <w:t>（一）</w:t>
      </w:r>
      <w:r w:rsidR="00BF79AA" w:rsidRPr="00EB271A">
        <w:rPr>
          <w:rFonts w:ascii="仿宋_GB2312" w:eastAsia="仿宋_GB2312" w:hint="eastAsia"/>
          <w:sz w:val="32"/>
          <w:szCs w:val="32"/>
        </w:rPr>
        <w:t>正常</w:t>
      </w:r>
      <w:r w:rsidRPr="00EB271A">
        <w:rPr>
          <w:rFonts w:ascii="仿宋_GB2312" w:eastAsia="仿宋_GB2312" w:hint="eastAsia"/>
          <w:sz w:val="32"/>
          <w:szCs w:val="32"/>
        </w:rPr>
        <w:t>提供</w:t>
      </w:r>
      <w:r w:rsidR="006430B7" w:rsidRPr="00EB271A">
        <w:rPr>
          <w:rFonts w:ascii="仿宋_GB2312" w:eastAsia="仿宋_GB2312"/>
          <w:sz w:val="32"/>
          <w:szCs w:val="32"/>
        </w:rPr>
        <w:t>专利预审服务</w:t>
      </w:r>
      <w:r w:rsidRPr="00EB271A">
        <w:rPr>
          <w:rFonts w:ascii="仿宋_GB2312" w:eastAsia="仿宋_GB2312"/>
          <w:sz w:val="32"/>
          <w:szCs w:val="32"/>
        </w:rPr>
        <w:t>；</w:t>
      </w:r>
    </w:p>
    <w:p w:rsidR="006430B7" w:rsidRPr="00EB271A" w:rsidRDefault="006430B7" w:rsidP="006430B7">
      <w:pPr>
        <w:spacing w:line="560" w:lineRule="exact"/>
        <w:ind w:firstLineChars="200" w:firstLine="640"/>
        <w:rPr>
          <w:rFonts w:ascii="仿宋_GB2312" w:eastAsia="仿宋_GB2312"/>
          <w:sz w:val="32"/>
          <w:szCs w:val="32"/>
        </w:rPr>
      </w:pPr>
      <w:r w:rsidRPr="00EB271A">
        <w:rPr>
          <w:rFonts w:ascii="仿宋_GB2312" w:eastAsia="仿宋_GB2312" w:hint="eastAsia"/>
          <w:sz w:val="32"/>
          <w:szCs w:val="32"/>
        </w:rPr>
        <w:t>（二）</w:t>
      </w:r>
      <w:r w:rsidR="005D6029" w:rsidRPr="00EB271A">
        <w:rPr>
          <w:rFonts w:ascii="仿宋_GB2312" w:eastAsia="仿宋_GB2312" w:hint="eastAsia"/>
          <w:sz w:val="32"/>
          <w:szCs w:val="32"/>
        </w:rPr>
        <w:t>以</w:t>
      </w:r>
      <w:r w:rsidR="005D6029" w:rsidRPr="00EB271A">
        <w:rPr>
          <w:rFonts w:ascii="仿宋_GB2312" w:eastAsia="仿宋_GB2312"/>
          <w:sz w:val="32"/>
          <w:szCs w:val="32"/>
        </w:rPr>
        <w:t>正常</w:t>
      </w:r>
      <w:r w:rsidR="005D6029" w:rsidRPr="00EB271A">
        <w:rPr>
          <w:rFonts w:ascii="仿宋_GB2312" w:eastAsia="仿宋_GB2312" w:hint="eastAsia"/>
          <w:sz w:val="32"/>
          <w:szCs w:val="32"/>
        </w:rPr>
        <w:t>抽查</w:t>
      </w:r>
      <w:r w:rsidR="005D6029" w:rsidRPr="00EB271A">
        <w:rPr>
          <w:rFonts w:ascii="仿宋_GB2312" w:eastAsia="仿宋_GB2312"/>
          <w:sz w:val="32"/>
          <w:szCs w:val="32"/>
        </w:rPr>
        <w:t>频次</w:t>
      </w:r>
      <w:r w:rsidRPr="00EB271A">
        <w:rPr>
          <w:rFonts w:ascii="仿宋_GB2312" w:eastAsia="仿宋_GB2312" w:hint="eastAsia"/>
          <w:sz w:val="32"/>
          <w:szCs w:val="32"/>
        </w:rPr>
        <w:t>动态监测</w:t>
      </w:r>
      <w:r w:rsidR="005D6029" w:rsidRPr="00EB271A">
        <w:rPr>
          <w:rFonts w:ascii="仿宋_GB2312" w:eastAsia="仿宋_GB2312" w:hint="eastAsia"/>
          <w:sz w:val="32"/>
          <w:szCs w:val="32"/>
        </w:rPr>
        <w:t>其</w:t>
      </w:r>
      <w:r w:rsidRPr="00EB271A">
        <w:rPr>
          <w:rFonts w:ascii="仿宋_GB2312" w:eastAsia="仿宋_GB2312"/>
          <w:sz w:val="32"/>
          <w:szCs w:val="32"/>
        </w:rPr>
        <w:t>专利预审质量</w:t>
      </w:r>
      <w:r w:rsidR="003A6D91" w:rsidRPr="00EB271A">
        <w:rPr>
          <w:rFonts w:ascii="仿宋_GB2312" w:eastAsia="仿宋_GB2312" w:hint="eastAsia"/>
          <w:sz w:val="32"/>
          <w:szCs w:val="32"/>
        </w:rPr>
        <w:t>；</w:t>
      </w:r>
    </w:p>
    <w:p w:rsidR="00A5140F" w:rsidRPr="00EB271A" w:rsidRDefault="00A5140F" w:rsidP="003A7643">
      <w:pPr>
        <w:spacing w:line="560" w:lineRule="exact"/>
        <w:ind w:firstLineChars="200" w:firstLine="640"/>
        <w:rPr>
          <w:rFonts w:ascii="仿宋_GB2312" w:eastAsia="仿宋_GB2312"/>
          <w:sz w:val="32"/>
          <w:szCs w:val="32"/>
        </w:rPr>
      </w:pPr>
      <w:r w:rsidRPr="00EB271A">
        <w:rPr>
          <w:rFonts w:ascii="仿宋_GB2312" w:eastAsia="仿宋_GB2312" w:hint="eastAsia"/>
          <w:sz w:val="32"/>
          <w:szCs w:val="32"/>
        </w:rPr>
        <w:t>（</w:t>
      </w:r>
      <w:r w:rsidR="003A6D91" w:rsidRPr="00EB271A">
        <w:rPr>
          <w:rFonts w:ascii="仿宋_GB2312" w:eastAsia="仿宋_GB2312" w:hint="eastAsia"/>
          <w:sz w:val="32"/>
          <w:szCs w:val="32"/>
        </w:rPr>
        <w:t>三</w:t>
      </w:r>
      <w:r w:rsidRPr="00EB271A">
        <w:rPr>
          <w:rFonts w:ascii="仿宋_GB2312" w:eastAsia="仿宋_GB2312" w:hint="eastAsia"/>
          <w:sz w:val="32"/>
          <w:szCs w:val="32"/>
        </w:rPr>
        <w:t>）</w:t>
      </w:r>
      <w:r w:rsidR="006430B7" w:rsidRPr="00EB271A">
        <w:rPr>
          <w:rFonts w:ascii="仿宋_GB2312" w:eastAsia="仿宋_GB2312" w:hint="eastAsia"/>
          <w:sz w:val="32"/>
          <w:szCs w:val="32"/>
        </w:rPr>
        <w:t>要求其</w:t>
      </w:r>
      <w:r w:rsidR="006430B7" w:rsidRPr="00EB271A">
        <w:rPr>
          <w:rFonts w:ascii="仿宋_GB2312" w:eastAsia="仿宋_GB2312"/>
          <w:sz w:val="32"/>
          <w:szCs w:val="32"/>
        </w:rPr>
        <w:t>按通知</w:t>
      </w:r>
      <w:r w:rsidRPr="00EB271A">
        <w:rPr>
          <w:rFonts w:ascii="仿宋_GB2312" w:eastAsia="仿宋_GB2312"/>
          <w:sz w:val="32"/>
          <w:szCs w:val="32"/>
        </w:rPr>
        <w:t>参加专利预审相关培训，引导其提高专利申请预审质量</w:t>
      </w:r>
      <w:r w:rsidRPr="00EB271A">
        <w:rPr>
          <w:rFonts w:ascii="仿宋_GB2312" w:eastAsia="仿宋_GB2312" w:hint="eastAsia"/>
          <w:sz w:val="32"/>
          <w:szCs w:val="32"/>
        </w:rPr>
        <w:t>。</w:t>
      </w:r>
    </w:p>
    <w:p w:rsidR="00BB140B" w:rsidRPr="00EB271A" w:rsidRDefault="00BB140B" w:rsidP="003A7643">
      <w:pPr>
        <w:spacing w:line="560" w:lineRule="exact"/>
        <w:ind w:firstLineChars="200" w:firstLine="643"/>
        <w:rPr>
          <w:rFonts w:ascii="仿宋_GB2312" w:eastAsia="仿宋_GB2312"/>
          <w:sz w:val="32"/>
          <w:szCs w:val="32"/>
        </w:rPr>
      </w:pPr>
      <w:r w:rsidRPr="00EB271A">
        <w:rPr>
          <w:rFonts w:ascii="仿宋_GB2312" w:eastAsia="仿宋_GB2312" w:hint="eastAsia"/>
          <w:b/>
          <w:sz w:val="32"/>
          <w:szCs w:val="32"/>
        </w:rPr>
        <w:t>第十</w:t>
      </w:r>
      <w:r w:rsidR="002E202A" w:rsidRPr="00EB271A">
        <w:rPr>
          <w:rFonts w:ascii="仿宋_GB2312" w:eastAsia="仿宋_GB2312" w:hint="eastAsia"/>
          <w:b/>
          <w:sz w:val="32"/>
          <w:szCs w:val="32"/>
        </w:rPr>
        <w:t>三</w:t>
      </w:r>
      <w:r w:rsidRPr="00EB271A">
        <w:rPr>
          <w:rFonts w:ascii="仿宋_GB2312" w:eastAsia="仿宋_GB2312" w:hint="eastAsia"/>
          <w:b/>
          <w:sz w:val="32"/>
          <w:szCs w:val="32"/>
        </w:rPr>
        <w:t>条</w:t>
      </w:r>
      <w:r w:rsidRPr="00EB271A">
        <w:rPr>
          <w:rFonts w:ascii="仿宋_GB2312" w:eastAsia="仿宋_GB2312" w:hint="eastAsia"/>
          <w:sz w:val="32"/>
          <w:szCs w:val="32"/>
        </w:rPr>
        <w:t xml:space="preserve"> 对于</w:t>
      </w:r>
      <w:r w:rsidRPr="00EB271A">
        <w:rPr>
          <w:rFonts w:ascii="仿宋_GB2312" w:eastAsia="仿宋_GB2312"/>
          <w:sz w:val="32"/>
          <w:szCs w:val="32"/>
        </w:rPr>
        <w:t>C</w:t>
      </w:r>
      <w:r w:rsidRPr="00EB271A">
        <w:rPr>
          <w:rFonts w:ascii="仿宋_GB2312" w:eastAsia="仿宋_GB2312" w:hint="eastAsia"/>
          <w:sz w:val="32"/>
          <w:szCs w:val="32"/>
        </w:rPr>
        <w:t>级</w:t>
      </w:r>
      <w:r w:rsidRPr="00EB271A">
        <w:rPr>
          <w:rFonts w:ascii="仿宋_GB2312" w:eastAsia="仿宋_GB2312"/>
          <w:sz w:val="32"/>
          <w:szCs w:val="32"/>
        </w:rPr>
        <w:t>代理机构：</w:t>
      </w:r>
    </w:p>
    <w:p w:rsidR="006430B7" w:rsidRPr="00EB271A" w:rsidRDefault="001348BD" w:rsidP="003A7643">
      <w:pPr>
        <w:spacing w:line="560" w:lineRule="exact"/>
        <w:ind w:firstLineChars="200" w:firstLine="640"/>
        <w:rPr>
          <w:rFonts w:ascii="仿宋_GB2312" w:eastAsia="仿宋_GB2312"/>
          <w:sz w:val="32"/>
          <w:szCs w:val="32"/>
        </w:rPr>
      </w:pPr>
      <w:r w:rsidRPr="00EB271A">
        <w:rPr>
          <w:rFonts w:ascii="仿宋_GB2312" w:eastAsia="仿宋_GB2312" w:hint="eastAsia"/>
          <w:sz w:val="32"/>
          <w:szCs w:val="32"/>
        </w:rPr>
        <w:t>（一）列为</w:t>
      </w:r>
      <w:r w:rsidRPr="00EB271A">
        <w:rPr>
          <w:rFonts w:ascii="仿宋_GB2312" w:eastAsia="仿宋_GB2312"/>
          <w:sz w:val="32"/>
          <w:szCs w:val="32"/>
        </w:rPr>
        <w:t>重点监督对象，</w:t>
      </w:r>
      <w:r w:rsidRPr="00EB271A">
        <w:rPr>
          <w:rFonts w:ascii="仿宋_GB2312" w:eastAsia="仿宋_GB2312" w:hint="eastAsia"/>
          <w:sz w:val="32"/>
          <w:szCs w:val="32"/>
        </w:rPr>
        <w:t>加强</w:t>
      </w:r>
      <w:r w:rsidRPr="00EB271A">
        <w:rPr>
          <w:rFonts w:ascii="仿宋_GB2312" w:eastAsia="仿宋_GB2312"/>
          <w:sz w:val="32"/>
          <w:szCs w:val="32"/>
        </w:rPr>
        <w:t>专利预审行为管理，提高</w:t>
      </w:r>
      <w:r w:rsidR="006430B7" w:rsidRPr="00EB271A">
        <w:rPr>
          <w:rFonts w:ascii="仿宋_GB2312" w:eastAsia="仿宋_GB2312" w:hint="eastAsia"/>
          <w:sz w:val="32"/>
          <w:szCs w:val="32"/>
        </w:rPr>
        <w:t>监督</w:t>
      </w:r>
      <w:r w:rsidRPr="00EB271A">
        <w:rPr>
          <w:rFonts w:ascii="仿宋_GB2312" w:eastAsia="仿宋_GB2312" w:hint="eastAsia"/>
          <w:sz w:val="32"/>
          <w:szCs w:val="32"/>
        </w:rPr>
        <w:t>抽查</w:t>
      </w:r>
      <w:r w:rsidR="006430B7" w:rsidRPr="00EB271A">
        <w:rPr>
          <w:rFonts w:ascii="仿宋_GB2312" w:eastAsia="仿宋_GB2312"/>
          <w:sz w:val="32"/>
          <w:szCs w:val="32"/>
        </w:rPr>
        <w:t>检查频次</w:t>
      </w:r>
      <w:r w:rsidR="006430B7" w:rsidRPr="00EB271A">
        <w:rPr>
          <w:rFonts w:ascii="仿宋_GB2312" w:eastAsia="仿宋_GB2312" w:hint="eastAsia"/>
          <w:sz w:val="32"/>
          <w:szCs w:val="32"/>
        </w:rPr>
        <w:t>；</w:t>
      </w:r>
    </w:p>
    <w:p w:rsidR="00BB140B" w:rsidRPr="00EB271A" w:rsidRDefault="006430B7" w:rsidP="003A7643">
      <w:pPr>
        <w:spacing w:line="560" w:lineRule="exact"/>
        <w:ind w:firstLineChars="200" w:firstLine="640"/>
        <w:rPr>
          <w:rFonts w:ascii="仿宋_GB2312" w:eastAsia="仿宋_GB2312"/>
          <w:sz w:val="32"/>
          <w:szCs w:val="32"/>
        </w:rPr>
      </w:pPr>
      <w:r w:rsidRPr="00EB271A">
        <w:rPr>
          <w:rFonts w:ascii="仿宋_GB2312" w:eastAsia="仿宋_GB2312" w:hint="eastAsia"/>
          <w:sz w:val="32"/>
          <w:szCs w:val="32"/>
        </w:rPr>
        <w:t>（二）</w:t>
      </w:r>
      <w:r w:rsidR="001348BD" w:rsidRPr="00EB271A">
        <w:rPr>
          <w:rFonts w:ascii="仿宋_GB2312" w:eastAsia="仿宋_GB2312"/>
          <w:sz w:val="32"/>
          <w:szCs w:val="32"/>
        </w:rPr>
        <w:t>视情况进行约谈</w:t>
      </w:r>
      <w:r w:rsidR="001348BD" w:rsidRPr="00EB271A">
        <w:rPr>
          <w:rFonts w:ascii="仿宋_GB2312" w:eastAsia="仿宋_GB2312" w:hint="eastAsia"/>
          <w:sz w:val="32"/>
          <w:szCs w:val="32"/>
        </w:rPr>
        <w:t>，</w:t>
      </w:r>
      <w:r w:rsidR="001348BD" w:rsidRPr="00EB271A">
        <w:rPr>
          <w:rFonts w:ascii="仿宋_GB2312" w:eastAsia="仿宋_GB2312"/>
          <w:sz w:val="32"/>
          <w:szCs w:val="32"/>
        </w:rPr>
        <w:t>督促其提高专利申请预审质量</w:t>
      </w:r>
      <w:r w:rsidR="001348BD" w:rsidRPr="00EB271A">
        <w:rPr>
          <w:rFonts w:ascii="仿宋_GB2312" w:eastAsia="仿宋_GB2312" w:hint="eastAsia"/>
          <w:sz w:val="32"/>
          <w:szCs w:val="32"/>
        </w:rPr>
        <w:t>；</w:t>
      </w:r>
    </w:p>
    <w:p w:rsidR="001348BD" w:rsidRPr="001348BD" w:rsidRDefault="006430B7" w:rsidP="003A7643">
      <w:pPr>
        <w:spacing w:line="560" w:lineRule="exact"/>
        <w:ind w:firstLineChars="200" w:firstLine="640"/>
        <w:rPr>
          <w:rFonts w:ascii="仿宋_GB2312" w:eastAsia="仿宋_GB2312"/>
          <w:sz w:val="32"/>
          <w:szCs w:val="32"/>
        </w:rPr>
      </w:pPr>
      <w:r w:rsidRPr="00EB271A">
        <w:rPr>
          <w:rFonts w:ascii="仿宋_GB2312" w:eastAsia="仿宋_GB2312" w:hint="eastAsia"/>
          <w:sz w:val="32"/>
          <w:szCs w:val="32"/>
        </w:rPr>
        <w:t>（三）对</w:t>
      </w:r>
      <w:r w:rsidRPr="00EB271A">
        <w:rPr>
          <w:rFonts w:ascii="仿宋_GB2312" w:eastAsia="仿宋_GB2312"/>
          <w:sz w:val="32"/>
          <w:szCs w:val="32"/>
        </w:rPr>
        <w:t>其加强督导和培训，助力其提升分级评定等级</w:t>
      </w:r>
      <w:r w:rsidRPr="00EB271A">
        <w:rPr>
          <w:rFonts w:ascii="仿宋_GB2312" w:eastAsia="仿宋_GB2312" w:hint="eastAsia"/>
          <w:sz w:val="32"/>
          <w:szCs w:val="32"/>
        </w:rPr>
        <w:t>。</w:t>
      </w:r>
    </w:p>
    <w:p w:rsidR="008E5BF0" w:rsidRPr="002E202A" w:rsidRDefault="008E5BF0" w:rsidP="003A7643">
      <w:pPr>
        <w:spacing w:line="560" w:lineRule="exact"/>
        <w:jc w:val="center"/>
        <w:rPr>
          <w:rFonts w:ascii="黑体" w:eastAsia="黑体" w:hAnsi="黑体"/>
          <w:sz w:val="32"/>
          <w:szCs w:val="32"/>
        </w:rPr>
      </w:pPr>
      <w:r w:rsidRPr="002E202A">
        <w:rPr>
          <w:rFonts w:ascii="黑体" w:eastAsia="黑体" w:hAnsi="黑体" w:hint="eastAsia"/>
          <w:sz w:val="32"/>
          <w:szCs w:val="32"/>
        </w:rPr>
        <w:t>第</w:t>
      </w:r>
      <w:r w:rsidR="003A7643" w:rsidRPr="002E202A">
        <w:rPr>
          <w:rFonts w:ascii="黑体" w:eastAsia="黑体" w:hAnsi="黑体" w:hint="eastAsia"/>
          <w:sz w:val="32"/>
          <w:szCs w:val="32"/>
        </w:rPr>
        <w:t>四</w:t>
      </w:r>
      <w:r w:rsidRPr="002E202A">
        <w:rPr>
          <w:rFonts w:ascii="黑体" w:eastAsia="黑体" w:hAnsi="黑体" w:hint="eastAsia"/>
          <w:sz w:val="32"/>
          <w:szCs w:val="32"/>
        </w:rPr>
        <w:t>章 监督</w:t>
      </w:r>
      <w:r w:rsidRPr="002E202A">
        <w:rPr>
          <w:rFonts w:ascii="黑体" w:eastAsia="黑体" w:hAnsi="黑体"/>
          <w:sz w:val="32"/>
          <w:szCs w:val="32"/>
        </w:rPr>
        <w:t>与责任</w:t>
      </w:r>
    </w:p>
    <w:p w:rsidR="008E5BF0" w:rsidRDefault="008E5BF0" w:rsidP="003A7643">
      <w:pPr>
        <w:spacing w:line="560" w:lineRule="exact"/>
        <w:ind w:firstLineChars="200" w:firstLine="643"/>
        <w:rPr>
          <w:rFonts w:ascii="仿宋_GB2312" w:eastAsia="仿宋_GB2312"/>
          <w:sz w:val="32"/>
          <w:szCs w:val="32"/>
        </w:rPr>
      </w:pPr>
      <w:r w:rsidRPr="002E202A">
        <w:rPr>
          <w:rFonts w:ascii="仿宋_GB2312" w:eastAsia="仿宋_GB2312" w:hint="eastAsia"/>
          <w:b/>
          <w:sz w:val="32"/>
          <w:szCs w:val="32"/>
        </w:rPr>
        <w:lastRenderedPageBreak/>
        <w:t>第</w:t>
      </w:r>
      <w:r w:rsidR="001348BD" w:rsidRPr="002E202A">
        <w:rPr>
          <w:rFonts w:ascii="仿宋_GB2312" w:eastAsia="仿宋_GB2312" w:hint="eastAsia"/>
          <w:b/>
          <w:sz w:val="32"/>
          <w:szCs w:val="32"/>
        </w:rPr>
        <w:t>十</w:t>
      </w:r>
      <w:r w:rsidR="002E202A" w:rsidRPr="002E202A">
        <w:rPr>
          <w:rFonts w:ascii="仿宋_GB2312" w:eastAsia="仿宋_GB2312" w:hint="eastAsia"/>
          <w:b/>
          <w:sz w:val="32"/>
          <w:szCs w:val="32"/>
        </w:rPr>
        <w:t>四</w:t>
      </w:r>
      <w:r w:rsidRPr="002E202A">
        <w:rPr>
          <w:rFonts w:ascii="仿宋_GB2312" w:eastAsia="仿宋_GB2312" w:hint="eastAsia"/>
          <w:b/>
          <w:sz w:val="32"/>
          <w:szCs w:val="32"/>
        </w:rPr>
        <w:t>条</w:t>
      </w:r>
      <w:r>
        <w:rPr>
          <w:rFonts w:ascii="仿宋_GB2312" w:eastAsia="仿宋_GB2312" w:hint="eastAsia"/>
          <w:sz w:val="32"/>
          <w:szCs w:val="32"/>
        </w:rPr>
        <w:t xml:space="preserve"> 滨海</w:t>
      </w:r>
      <w:r>
        <w:rPr>
          <w:rFonts w:ascii="仿宋_GB2312" w:eastAsia="仿宋_GB2312"/>
          <w:sz w:val="32"/>
          <w:szCs w:val="32"/>
        </w:rPr>
        <w:t>保护中心工作人员在代理机构</w:t>
      </w:r>
      <w:r w:rsidR="006B73E2">
        <w:rPr>
          <w:rFonts w:ascii="仿宋_GB2312" w:eastAsia="仿宋_GB2312" w:hint="eastAsia"/>
          <w:sz w:val="32"/>
          <w:szCs w:val="32"/>
        </w:rPr>
        <w:t>分级分类</w:t>
      </w:r>
      <w:r>
        <w:rPr>
          <w:rFonts w:ascii="仿宋_GB2312" w:eastAsia="仿宋_GB2312"/>
          <w:sz w:val="32"/>
          <w:szCs w:val="32"/>
        </w:rPr>
        <w:t>管理工作中应当依法保护代理机构的合法权益，对工作中知悉的商业秘密或个人隐私等信息，依法予以保密。</w:t>
      </w:r>
    </w:p>
    <w:p w:rsidR="008E5BF0" w:rsidRDefault="008E5BF0" w:rsidP="003A7643">
      <w:pPr>
        <w:spacing w:line="560" w:lineRule="exact"/>
        <w:ind w:firstLineChars="200" w:firstLine="643"/>
        <w:rPr>
          <w:rFonts w:ascii="仿宋_GB2312" w:eastAsia="仿宋_GB2312"/>
          <w:sz w:val="32"/>
          <w:szCs w:val="32"/>
        </w:rPr>
      </w:pPr>
      <w:r w:rsidRPr="002E202A">
        <w:rPr>
          <w:rFonts w:ascii="仿宋_GB2312" w:eastAsia="仿宋_GB2312" w:hint="eastAsia"/>
          <w:b/>
          <w:sz w:val="32"/>
          <w:szCs w:val="32"/>
        </w:rPr>
        <w:t>第</w:t>
      </w:r>
      <w:r w:rsidR="001348BD" w:rsidRPr="002E202A">
        <w:rPr>
          <w:rFonts w:ascii="仿宋_GB2312" w:eastAsia="仿宋_GB2312" w:hint="eastAsia"/>
          <w:b/>
          <w:sz w:val="32"/>
          <w:szCs w:val="32"/>
        </w:rPr>
        <w:t>十</w:t>
      </w:r>
      <w:r w:rsidR="002E202A" w:rsidRPr="002E202A">
        <w:rPr>
          <w:rFonts w:ascii="仿宋_GB2312" w:eastAsia="仿宋_GB2312" w:hint="eastAsia"/>
          <w:b/>
          <w:sz w:val="32"/>
          <w:szCs w:val="32"/>
        </w:rPr>
        <w:t>五</w:t>
      </w:r>
      <w:r w:rsidRPr="002E202A">
        <w:rPr>
          <w:rFonts w:ascii="仿宋_GB2312" w:eastAsia="仿宋_GB2312" w:hint="eastAsia"/>
          <w:b/>
          <w:sz w:val="32"/>
          <w:szCs w:val="32"/>
        </w:rPr>
        <w:t>条</w:t>
      </w:r>
      <w:r>
        <w:rPr>
          <w:rFonts w:ascii="仿宋_GB2312" w:eastAsia="仿宋_GB2312" w:hint="eastAsia"/>
          <w:sz w:val="32"/>
          <w:szCs w:val="32"/>
        </w:rPr>
        <w:t xml:space="preserve"> 滨海</w:t>
      </w:r>
      <w:r>
        <w:rPr>
          <w:rFonts w:ascii="仿宋_GB2312" w:eastAsia="仿宋_GB2312"/>
          <w:sz w:val="32"/>
          <w:szCs w:val="32"/>
        </w:rPr>
        <w:t>保护中心工作人员在代理机构</w:t>
      </w:r>
      <w:r w:rsidR="006B73E2">
        <w:rPr>
          <w:rFonts w:ascii="仿宋_GB2312" w:eastAsia="仿宋_GB2312" w:hint="eastAsia"/>
          <w:sz w:val="32"/>
          <w:szCs w:val="32"/>
        </w:rPr>
        <w:t>分级分类</w:t>
      </w:r>
      <w:r>
        <w:rPr>
          <w:rFonts w:ascii="仿宋_GB2312" w:eastAsia="仿宋_GB2312"/>
          <w:sz w:val="32"/>
          <w:szCs w:val="32"/>
        </w:rPr>
        <w:t>管理工作中</w:t>
      </w:r>
      <w:r>
        <w:rPr>
          <w:rFonts w:ascii="仿宋_GB2312" w:eastAsia="仿宋_GB2312" w:hint="eastAsia"/>
          <w:sz w:val="32"/>
          <w:szCs w:val="32"/>
        </w:rPr>
        <w:t>有</w:t>
      </w:r>
      <w:r>
        <w:rPr>
          <w:rFonts w:ascii="仿宋_GB2312" w:eastAsia="仿宋_GB2312"/>
          <w:sz w:val="32"/>
          <w:szCs w:val="32"/>
        </w:rPr>
        <w:t>玩忽职守、滥用职权、徇私舞弊等行为的，将严格追究其相关责任。</w:t>
      </w:r>
    </w:p>
    <w:p w:rsidR="008E5BF0" w:rsidRPr="002E202A" w:rsidRDefault="008E5BF0" w:rsidP="003A7643">
      <w:pPr>
        <w:spacing w:line="560" w:lineRule="exact"/>
        <w:jc w:val="center"/>
        <w:rPr>
          <w:rFonts w:ascii="黑体" w:eastAsia="黑体" w:hAnsi="黑体"/>
          <w:sz w:val="32"/>
          <w:szCs w:val="32"/>
        </w:rPr>
      </w:pPr>
      <w:r w:rsidRPr="002E202A">
        <w:rPr>
          <w:rFonts w:ascii="黑体" w:eastAsia="黑体" w:hAnsi="黑体" w:hint="eastAsia"/>
          <w:sz w:val="32"/>
          <w:szCs w:val="32"/>
        </w:rPr>
        <w:t>第</w:t>
      </w:r>
      <w:r w:rsidR="003A7643" w:rsidRPr="002E202A">
        <w:rPr>
          <w:rFonts w:ascii="黑体" w:eastAsia="黑体" w:hAnsi="黑体" w:hint="eastAsia"/>
          <w:sz w:val="32"/>
          <w:szCs w:val="32"/>
        </w:rPr>
        <w:t>五</w:t>
      </w:r>
      <w:r w:rsidRPr="002E202A">
        <w:rPr>
          <w:rFonts w:ascii="黑体" w:eastAsia="黑体" w:hAnsi="黑体" w:hint="eastAsia"/>
          <w:sz w:val="32"/>
          <w:szCs w:val="32"/>
        </w:rPr>
        <w:t>章 附则</w:t>
      </w:r>
    </w:p>
    <w:p w:rsidR="008E5BF0" w:rsidRDefault="008E5BF0" w:rsidP="003A7643">
      <w:pPr>
        <w:spacing w:line="560" w:lineRule="exact"/>
        <w:ind w:firstLineChars="200" w:firstLine="643"/>
        <w:rPr>
          <w:rFonts w:ascii="仿宋_GB2312" w:eastAsia="仿宋_GB2312"/>
          <w:sz w:val="32"/>
          <w:szCs w:val="32"/>
        </w:rPr>
      </w:pPr>
      <w:r w:rsidRPr="002E202A">
        <w:rPr>
          <w:rFonts w:ascii="仿宋_GB2312" w:eastAsia="仿宋_GB2312" w:hint="eastAsia"/>
          <w:b/>
          <w:sz w:val="32"/>
          <w:szCs w:val="32"/>
        </w:rPr>
        <w:t>第</w:t>
      </w:r>
      <w:r w:rsidR="001348BD" w:rsidRPr="002E202A">
        <w:rPr>
          <w:rFonts w:ascii="仿宋_GB2312" w:eastAsia="仿宋_GB2312" w:hint="eastAsia"/>
          <w:b/>
          <w:sz w:val="32"/>
          <w:szCs w:val="32"/>
        </w:rPr>
        <w:t>十</w:t>
      </w:r>
      <w:r w:rsidR="002E202A" w:rsidRPr="002E202A">
        <w:rPr>
          <w:rFonts w:ascii="仿宋_GB2312" w:eastAsia="仿宋_GB2312" w:hint="eastAsia"/>
          <w:b/>
          <w:sz w:val="32"/>
          <w:szCs w:val="32"/>
        </w:rPr>
        <w:t>六</w:t>
      </w:r>
      <w:r w:rsidRPr="002E202A">
        <w:rPr>
          <w:rFonts w:ascii="仿宋_GB2312" w:eastAsia="仿宋_GB2312" w:hint="eastAsia"/>
          <w:b/>
          <w:sz w:val="32"/>
          <w:szCs w:val="32"/>
        </w:rPr>
        <w:t>条</w:t>
      </w:r>
      <w:r>
        <w:rPr>
          <w:rFonts w:ascii="仿宋_GB2312" w:eastAsia="仿宋_GB2312" w:hint="eastAsia"/>
          <w:sz w:val="32"/>
          <w:szCs w:val="32"/>
        </w:rPr>
        <w:t xml:space="preserve"> 本办法</w:t>
      </w:r>
      <w:r w:rsidR="001F71CC">
        <w:rPr>
          <w:rFonts w:ascii="仿宋_GB2312" w:eastAsia="仿宋_GB2312" w:hint="eastAsia"/>
          <w:sz w:val="32"/>
          <w:szCs w:val="32"/>
        </w:rPr>
        <w:t>由</w:t>
      </w:r>
      <w:r>
        <w:rPr>
          <w:rFonts w:ascii="仿宋_GB2312" w:eastAsia="仿宋_GB2312"/>
          <w:sz w:val="32"/>
          <w:szCs w:val="32"/>
        </w:rPr>
        <w:t>滨海保护中心</w:t>
      </w:r>
      <w:r>
        <w:rPr>
          <w:rFonts w:ascii="仿宋_GB2312" w:eastAsia="仿宋_GB2312" w:hint="eastAsia"/>
          <w:sz w:val="32"/>
          <w:szCs w:val="32"/>
        </w:rPr>
        <w:t>负责解释</w:t>
      </w:r>
      <w:r>
        <w:rPr>
          <w:rFonts w:ascii="仿宋_GB2312" w:eastAsia="仿宋_GB2312"/>
          <w:sz w:val="32"/>
          <w:szCs w:val="32"/>
        </w:rPr>
        <w:t>。</w:t>
      </w:r>
    </w:p>
    <w:p w:rsidR="008E5BF0" w:rsidRDefault="008E5BF0" w:rsidP="003A7643">
      <w:pPr>
        <w:spacing w:line="560" w:lineRule="exact"/>
        <w:ind w:firstLineChars="200" w:firstLine="643"/>
        <w:rPr>
          <w:rFonts w:ascii="仿宋_GB2312" w:eastAsia="仿宋_GB2312"/>
          <w:sz w:val="32"/>
          <w:szCs w:val="32"/>
        </w:rPr>
      </w:pPr>
      <w:r w:rsidRPr="002E202A">
        <w:rPr>
          <w:rFonts w:ascii="仿宋_GB2312" w:eastAsia="仿宋_GB2312" w:hint="eastAsia"/>
          <w:b/>
          <w:sz w:val="32"/>
          <w:szCs w:val="32"/>
        </w:rPr>
        <w:t>第</w:t>
      </w:r>
      <w:r w:rsidR="003A7643" w:rsidRPr="002E202A">
        <w:rPr>
          <w:rFonts w:ascii="仿宋_GB2312" w:eastAsia="仿宋_GB2312" w:hint="eastAsia"/>
          <w:b/>
          <w:sz w:val="32"/>
          <w:szCs w:val="32"/>
        </w:rPr>
        <w:t>十</w:t>
      </w:r>
      <w:r w:rsidR="002E202A" w:rsidRPr="002E202A">
        <w:rPr>
          <w:rFonts w:ascii="仿宋_GB2312" w:eastAsia="仿宋_GB2312" w:hint="eastAsia"/>
          <w:b/>
          <w:sz w:val="32"/>
          <w:szCs w:val="32"/>
        </w:rPr>
        <w:t>七</w:t>
      </w:r>
      <w:r w:rsidRPr="002E202A">
        <w:rPr>
          <w:rFonts w:ascii="仿宋_GB2312" w:eastAsia="仿宋_GB2312" w:hint="eastAsia"/>
          <w:b/>
          <w:sz w:val="32"/>
          <w:szCs w:val="32"/>
        </w:rPr>
        <w:t>条</w:t>
      </w:r>
      <w:r>
        <w:rPr>
          <w:rFonts w:ascii="仿宋_GB2312" w:eastAsia="仿宋_GB2312" w:hint="eastAsia"/>
          <w:sz w:val="32"/>
          <w:szCs w:val="32"/>
        </w:rPr>
        <w:t xml:space="preserve"> 本办法自</w:t>
      </w:r>
      <w:r>
        <w:rPr>
          <w:rFonts w:ascii="仿宋_GB2312" w:eastAsia="仿宋_GB2312"/>
          <w:sz w:val="32"/>
          <w:szCs w:val="32"/>
        </w:rPr>
        <w:t>发布之日起实施。</w:t>
      </w:r>
    </w:p>
    <w:p w:rsidR="001F71CC" w:rsidRDefault="001F71CC">
      <w:pPr>
        <w:widowControl/>
        <w:jc w:val="left"/>
        <w:rPr>
          <w:rFonts w:ascii="仿宋_GB2312" w:eastAsia="仿宋_GB2312"/>
          <w:sz w:val="32"/>
          <w:szCs w:val="32"/>
        </w:rPr>
        <w:sectPr w:rsidR="001F71CC" w:rsidSect="00160CE3">
          <w:pgSz w:w="11906" w:h="16838"/>
          <w:pgMar w:top="2098" w:right="1474" w:bottom="1985" w:left="1588" w:header="851" w:footer="992" w:gutter="0"/>
          <w:pgNumType w:fmt="numberInDash"/>
          <w:cols w:space="425"/>
          <w:docGrid w:type="lines" w:linePitch="312"/>
        </w:sectPr>
      </w:pPr>
    </w:p>
    <w:p w:rsidR="002E202A" w:rsidRPr="001F71CC" w:rsidRDefault="001F71CC" w:rsidP="001F71CC">
      <w:pPr>
        <w:widowControl/>
        <w:jc w:val="left"/>
        <w:rPr>
          <w:rFonts w:ascii="黑体" w:eastAsia="黑体" w:hAnsi="黑体"/>
          <w:sz w:val="32"/>
          <w:szCs w:val="32"/>
        </w:rPr>
      </w:pPr>
      <w:r w:rsidRPr="001F71CC">
        <w:rPr>
          <w:rFonts w:ascii="黑体" w:eastAsia="黑体" w:hAnsi="黑体" w:hint="eastAsia"/>
          <w:sz w:val="32"/>
          <w:szCs w:val="32"/>
        </w:rPr>
        <w:lastRenderedPageBreak/>
        <w:t>附件</w:t>
      </w:r>
    </w:p>
    <w:tbl>
      <w:tblPr>
        <w:tblStyle w:val="a3"/>
        <w:tblW w:w="0" w:type="auto"/>
        <w:jc w:val="center"/>
        <w:tblLook w:val="04A0" w:firstRow="1" w:lastRow="0" w:firstColumn="1" w:lastColumn="0" w:noHBand="0" w:noVBand="1"/>
      </w:tblPr>
      <w:tblGrid>
        <w:gridCol w:w="704"/>
        <w:gridCol w:w="1134"/>
        <w:gridCol w:w="1134"/>
        <w:gridCol w:w="1276"/>
        <w:gridCol w:w="2977"/>
        <w:gridCol w:w="5520"/>
      </w:tblGrid>
      <w:tr w:rsidR="001F71CC" w:rsidRPr="001F71CC" w:rsidTr="009760DE">
        <w:trPr>
          <w:trHeight w:val="564"/>
          <w:jc w:val="center"/>
        </w:trPr>
        <w:tc>
          <w:tcPr>
            <w:tcW w:w="704" w:type="dxa"/>
            <w:noWrap/>
            <w:vAlign w:val="center"/>
            <w:hideMark/>
          </w:tcPr>
          <w:p w:rsidR="001F71CC" w:rsidRPr="001F71CC" w:rsidRDefault="001F71CC" w:rsidP="001F71CC">
            <w:pPr>
              <w:widowControl/>
              <w:spacing w:line="300" w:lineRule="exact"/>
              <w:jc w:val="center"/>
              <w:rPr>
                <w:rFonts w:ascii="仿宋_GB2312" w:eastAsia="仿宋_GB2312"/>
                <w:b/>
                <w:bCs/>
                <w:szCs w:val="21"/>
              </w:rPr>
            </w:pPr>
            <w:r w:rsidRPr="001F71CC">
              <w:rPr>
                <w:rFonts w:ascii="仿宋_GB2312" w:eastAsia="仿宋_GB2312" w:hint="eastAsia"/>
                <w:b/>
                <w:bCs/>
                <w:szCs w:val="21"/>
              </w:rPr>
              <w:t>序号</w:t>
            </w:r>
          </w:p>
        </w:tc>
        <w:tc>
          <w:tcPr>
            <w:tcW w:w="1134" w:type="dxa"/>
            <w:noWrap/>
            <w:vAlign w:val="center"/>
            <w:hideMark/>
          </w:tcPr>
          <w:p w:rsidR="001F71CC" w:rsidRPr="001F71CC" w:rsidRDefault="001F71CC" w:rsidP="001F71CC">
            <w:pPr>
              <w:widowControl/>
              <w:spacing w:line="300" w:lineRule="exact"/>
              <w:jc w:val="center"/>
              <w:rPr>
                <w:rFonts w:ascii="仿宋_GB2312" w:eastAsia="仿宋_GB2312"/>
                <w:b/>
                <w:bCs/>
                <w:szCs w:val="21"/>
              </w:rPr>
            </w:pPr>
            <w:r w:rsidRPr="001F71CC">
              <w:rPr>
                <w:rFonts w:ascii="仿宋_GB2312" w:eastAsia="仿宋_GB2312" w:hint="eastAsia"/>
                <w:b/>
                <w:bCs/>
                <w:szCs w:val="21"/>
              </w:rPr>
              <w:t>一级指标</w:t>
            </w:r>
          </w:p>
        </w:tc>
        <w:tc>
          <w:tcPr>
            <w:tcW w:w="1134" w:type="dxa"/>
            <w:noWrap/>
            <w:vAlign w:val="center"/>
            <w:hideMark/>
          </w:tcPr>
          <w:p w:rsidR="001F71CC" w:rsidRPr="001F71CC" w:rsidRDefault="001F71CC" w:rsidP="001F71CC">
            <w:pPr>
              <w:widowControl/>
              <w:spacing w:line="300" w:lineRule="exact"/>
              <w:jc w:val="center"/>
              <w:rPr>
                <w:rFonts w:ascii="仿宋_GB2312" w:eastAsia="仿宋_GB2312"/>
                <w:b/>
                <w:bCs/>
                <w:szCs w:val="21"/>
              </w:rPr>
            </w:pPr>
            <w:r w:rsidRPr="001F71CC">
              <w:rPr>
                <w:rFonts w:ascii="仿宋_GB2312" w:eastAsia="仿宋_GB2312" w:hint="eastAsia"/>
                <w:b/>
                <w:bCs/>
                <w:szCs w:val="21"/>
              </w:rPr>
              <w:t>二级指标</w:t>
            </w:r>
          </w:p>
        </w:tc>
        <w:tc>
          <w:tcPr>
            <w:tcW w:w="1276" w:type="dxa"/>
            <w:noWrap/>
            <w:vAlign w:val="center"/>
            <w:hideMark/>
          </w:tcPr>
          <w:p w:rsidR="001F71CC" w:rsidRPr="001F71CC" w:rsidRDefault="001F71CC" w:rsidP="001F71CC">
            <w:pPr>
              <w:widowControl/>
              <w:spacing w:line="300" w:lineRule="exact"/>
              <w:jc w:val="center"/>
              <w:rPr>
                <w:rFonts w:ascii="仿宋_GB2312" w:eastAsia="仿宋_GB2312"/>
                <w:b/>
                <w:bCs/>
                <w:szCs w:val="21"/>
              </w:rPr>
            </w:pPr>
            <w:r w:rsidRPr="001F71CC">
              <w:rPr>
                <w:rFonts w:ascii="仿宋_GB2312" w:eastAsia="仿宋_GB2312" w:hint="eastAsia"/>
                <w:b/>
                <w:bCs/>
                <w:szCs w:val="21"/>
              </w:rPr>
              <w:t>三级指标</w:t>
            </w:r>
          </w:p>
        </w:tc>
        <w:tc>
          <w:tcPr>
            <w:tcW w:w="2977" w:type="dxa"/>
            <w:vAlign w:val="center"/>
            <w:hideMark/>
          </w:tcPr>
          <w:p w:rsidR="001F71CC" w:rsidRPr="001F71CC" w:rsidRDefault="001F71CC" w:rsidP="001F71CC">
            <w:pPr>
              <w:widowControl/>
              <w:spacing w:line="300" w:lineRule="exact"/>
              <w:jc w:val="center"/>
              <w:rPr>
                <w:rFonts w:ascii="仿宋_GB2312" w:eastAsia="仿宋_GB2312"/>
                <w:b/>
                <w:bCs/>
                <w:szCs w:val="21"/>
              </w:rPr>
            </w:pPr>
            <w:r w:rsidRPr="001F71CC">
              <w:rPr>
                <w:rFonts w:ascii="仿宋_GB2312" w:eastAsia="仿宋_GB2312" w:hint="eastAsia"/>
                <w:b/>
                <w:bCs/>
                <w:szCs w:val="21"/>
              </w:rPr>
              <w:t>指标内容</w:t>
            </w:r>
          </w:p>
        </w:tc>
        <w:tc>
          <w:tcPr>
            <w:tcW w:w="5520" w:type="dxa"/>
            <w:vAlign w:val="center"/>
            <w:hideMark/>
          </w:tcPr>
          <w:p w:rsidR="001F71CC" w:rsidRPr="001F71CC" w:rsidRDefault="001F71CC" w:rsidP="001F71CC">
            <w:pPr>
              <w:widowControl/>
              <w:spacing w:line="300" w:lineRule="exact"/>
              <w:jc w:val="center"/>
              <w:rPr>
                <w:rFonts w:ascii="仿宋_GB2312" w:eastAsia="仿宋_GB2312"/>
                <w:b/>
                <w:bCs/>
                <w:szCs w:val="21"/>
              </w:rPr>
            </w:pPr>
            <w:r w:rsidRPr="001F71CC">
              <w:rPr>
                <w:rFonts w:ascii="仿宋_GB2312" w:eastAsia="仿宋_GB2312" w:hint="eastAsia"/>
                <w:b/>
                <w:bCs/>
                <w:szCs w:val="21"/>
              </w:rPr>
              <w:t>评分标准</w:t>
            </w:r>
          </w:p>
        </w:tc>
      </w:tr>
      <w:tr w:rsidR="001F71CC" w:rsidRPr="001F71CC" w:rsidTr="009760DE">
        <w:trPr>
          <w:trHeight w:val="576"/>
          <w:jc w:val="center"/>
        </w:trPr>
        <w:tc>
          <w:tcPr>
            <w:tcW w:w="704" w:type="dxa"/>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1</w:t>
            </w:r>
          </w:p>
        </w:tc>
        <w:tc>
          <w:tcPr>
            <w:tcW w:w="1134" w:type="dxa"/>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基础指标</w:t>
            </w:r>
          </w:p>
        </w:tc>
        <w:tc>
          <w:tcPr>
            <w:tcW w:w="1134" w:type="dxa"/>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注册情况</w:t>
            </w:r>
          </w:p>
        </w:tc>
        <w:tc>
          <w:tcPr>
            <w:tcW w:w="1276" w:type="dxa"/>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注册完成情况</w:t>
            </w:r>
          </w:p>
        </w:tc>
        <w:tc>
          <w:tcPr>
            <w:tcW w:w="2977"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在滨海保护中心完成代理机构登记备案，以中心专利预审服务系统数据为准</w:t>
            </w: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代理机构完成登记备案，得60分</w:t>
            </w:r>
          </w:p>
        </w:tc>
      </w:tr>
      <w:tr w:rsidR="001F71CC" w:rsidRPr="001F71CC" w:rsidTr="009760DE">
        <w:trPr>
          <w:trHeight w:val="576"/>
          <w:jc w:val="center"/>
        </w:trPr>
        <w:tc>
          <w:tcPr>
            <w:tcW w:w="704" w:type="dxa"/>
            <w:vMerge w:val="restart"/>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2</w:t>
            </w:r>
          </w:p>
        </w:tc>
        <w:tc>
          <w:tcPr>
            <w:tcW w:w="1134" w:type="dxa"/>
            <w:vMerge w:val="restart"/>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加分指标</w:t>
            </w:r>
          </w:p>
        </w:tc>
        <w:tc>
          <w:tcPr>
            <w:tcW w:w="1134" w:type="dxa"/>
            <w:vMerge w:val="restart"/>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预审申请质量</w:t>
            </w:r>
          </w:p>
        </w:tc>
        <w:tc>
          <w:tcPr>
            <w:tcW w:w="1276" w:type="dxa"/>
            <w:vMerge w:val="restart"/>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预审受理量</w:t>
            </w:r>
          </w:p>
        </w:tc>
        <w:tc>
          <w:tcPr>
            <w:tcW w:w="2977" w:type="dxa"/>
            <w:vMerge w:val="restart"/>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评定年度内，代理机构的预审案件请求受理数量，以中心专利预审服务系统数据为准</w:t>
            </w: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预审受理量≥80件，得20分</w:t>
            </w:r>
          </w:p>
        </w:tc>
      </w:tr>
      <w:tr w:rsidR="001F71CC" w:rsidRPr="001F71CC" w:rsidTr="009760DE">
        <w:trPr>
          <w:trHeight w:val="288"/>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276"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2977"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80&gt;预审受理量≥40件，得15分，每多1件额外加0.1分</w:t>
            </w:r>
          </w:p>
        </w:tc>
      </w:tr>
      <w:tr w:rsidR="001F71CC" w:rsidRPr="001F71CC" w:rsidTr="009760DE">
        <w:trPr>
          <w:trHeight w:val="288"/>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276"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2977"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40&gt;预审受理量≥10件，得10分，每多1件额外加0.25分</w:t>
            </w:r>
          </w:p>
        </w:tc>
      </w:tr>
      <w:tr w:rsidR="001F71CC" w:rsidRPr="001F71CC" w:rsidTr="009760DE">
        <w:trPr>
          <w:trHeight w:val="288"/>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276"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2977"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预审受理量&lt;10件，每件加0.6分</w:t>
            </w:r>
          </w:p>
        </w:tc>
      </w:tr>
      <w:tr w:rsidR="001F71CC" w:rsidRPr="001F71CC" w:rsidTr="009760DE">
        <w:trPr>
          <w:trHeight w:val="576"/>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276" w:type="dxa"/>
            <w:vMerge w:val="restart"/>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预审合格率</w:t>
            </w:r>
          </w:p>
        </w:tc>
        <w:tc>
          <w:tcPr>
            <w:tcW w:w="2977" w:type="dxa"/>
            <w:vMerge w:val="restart"/>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评定年度内，预审合格率=预审合格量/预审受理量，以中心专利预审服务系统数据为准</w:t>
            </w: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预审受理量≥50件：合格率≥85%，得20分；85%&gt;合格率≥75%，得12分；合格率&lt;75%，得5分</w:t>
            </w:r>
          </w:p>
        </w:tc>
      </w:tr>
      <w:tr w:rsidR="001F71CC" w:rsidRPr="001F71CC" w:rsidTr="009760DE">
        <w:trPr>
          <w:trHeight w:val="864"/>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276"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2977"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50&gt;预审受理量≥15件：合格率≥90%，得18分；90%&gt;合格率≥80%，得12分；80%&gt;合格率≥60%，得6分；合格率&lt;60%，得2分</w:t>
            </w:r>
          </w:p>
        </w:tc>
      </w:tr>
      <w:tr w:rsidR="001F71CC" w:rsidRPr="001F71CC" w:rsidTr="009760DE">
        <w:trPr>
          <w:trHeight w:val="864"/>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276"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2977"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预审受理量&lt;15件：合格率=100%，得12分；100%&gt;合格率≥80%，得8分；80%&gt;合格率≥60%，得5分；合格率&lt;60%，得0分</w:t>
            </w:r>
          </w:p>
        </w:tc>
      </w:tr>
      <w:tr w:rsidR="001F71CC" w:rsidRPr="001F71CC" w:rsidTr="009760DE">
        <w:trPr>
          <w:trHeight w:val="864"/>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276" w:type="dxa"/>
            <w:vMerge w:val="restart"/>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授权率</w:t>
            </w:r>
          </w:p>
        </w:tc>
        <w:tc>
          <w:tcPr>
            <w:tcW w:w="2977" w:type="dxa"/>
            <w:vMerge w:val="restart"/>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评定年度内，授权率=授权量/审结量，以中心专利预审服务系统和专利业务办理系统数据为准</w:t>
            </w: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授权量≥50件：授权率≥85%，得20分；85%&gt;授权率≥70%，得12分；授权率&lt;70%，得5分</w:t>
            </w:r>
          </w:p>
        </w:tc>
      </w:tr>
      <w:tr w:rsidR="001F71CC" w:rsidRPr="001F71CC" w:rsidTr="009760DE">
        <w:trPr>
          <w:trHeight w:val="864"/>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276"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2977"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50&gt;授权量≥10件：授权率≥90%，得15分；90%&gt;授权率≥80%，得10分；80%&gt;授权率≥60%，得6分；授权率&lt;60%，得2分</w:t>
            </w:r>
          </w:p>
        </w:tc>
      </w:tr>
      <w:tr w:rsidR="001F71CC" w:rsidRPr="001F71CC" w:rsidTr="009760DE">
        <w:trPr>
          <w:trHeight w:val="576"/>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276"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2977"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授权量&lt;10件：授权率=100%，得15分；100%&gt;授权率≥80%，得5分；授权率&lt;80%，得0分</w:t>
            </w:r>
          </w:p>
        </w:tc>
      </w:tr>
      <w:tr w:rsidR="001F71CC" w:rsidRPr="001F71CC" w:rsidTr="009760DE">
        <w:trPr>
          <w:trHeight w:val="288"/>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restart"/>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信用情况</w:t>
            </w:r>
          </w:p>
        </w:tc>
        <w:tc>
          <w:tcPr>
            <w:tcW w:w="1276" w:type="dxa"/>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精准服务</w:t>
            </w:r>
          </w:p>
        </w:tc>
        <w:tc>
          <w:tcPr>
            <w:tcW w:w="2977"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入选专利代理机构精准服务保障名单</w:t>
            </w: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得5分</w:t>
            </w:r>
          </w:p>
        </w:tc>
      </w:tr>
      <w:tr w:rsidR="001F71CC" w:rsidRPr="001F71CC" w:rsidTr="009760DE">
        <w:trPr>
          <w:trHeight w:val="288"/>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276" w:type="dxa"/>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信用等级</w:t>
            </w:r>
          </w:p>
        </w:tc>
        <w:tc>
          <w:tcPr>
            <w:tcW w:w="2977"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国家知识产权局专利代理机构信用等级公示</w:t>
            </w: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信用等级为A+，得2分</w:t>
            </w:r>
          </w:p>
        </w:tc>
      </w:tr>
      <w:tr w:rsidR="001F71CC" w:rsidRPr="001F71CC" w:rsidTr="009760DE">
        <w:trPr>
          <w:trHeight w:val="576"/>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工作配合情况</w:t>
            </w:r>
          </w:p>
        </w:tc>
        <w:tc>
          <w:tcPr>
            <w:tcW w:w="1276" w:type="dxa"/>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配合开展预审工作</w:t>
            </w:r>
          </w:p>
        </w:tc>
        <w:tc>
          <w:tcPr>
            <w:tcW w:w="2977" w:type="dxa"/>
            <w:vAlign w:val="center"/>
            <w:hideMark/>
          </w:tcPr>
          <w:p w:rsidR="001F71CC" w:rsidRPr="001F71CC" w:rsidRDefault="00D9160E" w:rsidP="001F71CC">
            <w:pPr>
              <w:widowControl/>
              <w:spacing w:line="300" w:lineRule="exact"/>
              <w:jc w:val="left"/>
              <w:rPr>
                <w:rFonts w:ascii="仿宋_GB2312" w:eastAsia="仿宋_GB2312"/>
                <w:szCs w:val="21"/>
              </w:rPr>
            </w:pPr>
            <w:r>
              <w:rPr>
                <w:rFonts w:ascii="仿宋_GB2312" w:eastAsia="仿宋_GB2312" w:hint="eastAsia"/>
                <w:szCs w:val="21"/>
              </w:rPr>
              <w:t>评定年度内，积极配合滨海保护中心开展</w:t>
            </w:r>
            <w:r w:rsidR="001F71CC" w:rsidRPr="001F71CC">
              <w:rPr>
                <w:rFonts w:ascii="仿宋_GB2312" w:eastAsia="仿宋_GB2312" w:hint="eastAsia"/>
                <w:szCs w:val="21"/>
              </w:rPr>
              <w:t>经验分享、座谈交流、调查等工作</w:t>
            </w: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每次加1分，最高加5分</w:t>
            </w:r>
          </w:p>
        </w:tc>
      </w:tr>
      <w:tr w:rsidR="001F71CC" w:rsidRPr="001F71CC" w:rsidTr="009760DE">
        <w:trPr>
          <w:trHeight w:val="576"/>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信息提供情况</w:t>
            </w:r>
          </w:p>
        </w:tc>
        <w:tc>
          <w:tcPr>
            <w:tcW w:w="1276" w:type="dxa"/>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提供案件质量线索</w:t>
            </w:r>
          </w:p>
        </w:tc>
        <w:tc>
          <w:tcPr>
            <w:tcW w:w="2977"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评定年度内，反馈不以保护创新为目的或低质量专利申请行为等线索</w:t>
            </w: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线索经核实采纳，每次加2分，最高加6分</w:t>
            </w:r>
          </w:p>
        </w:tc>
      </w:tr>
      <w:tr w:rsidR="001F71CC" w:rsidRPr="001F71CC" w:rsidTr="009760DE">
        <w:trPr>
          <w:trHeight w:val="1152"/>
          <w:jc w:val="center"/>
        </w:trPr>
        <w:tc>
          <w:tcPr>
            <w:tcW w:w="704" w:type="dxa"/>
            <w:vMerge w:val="restart"/>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3</w:t>
            </w:r>
          </w:p>
        </w:tc>
        <w:tc>
          <w:tcPr>
            <w:tcW w:w="1134" w:type="dxa"/>
            <w:vMerge w:val="restart"/>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减分指标</w:t>
            </w:r>
          </w:p>
        </w:tc>
        <w:tc>
          <w:tcPr>
            <w:tcW w:w="1134" w:type="dxa"/>
            <w:vMerge w:val="restart"/>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信用情况</w:t>
            </w:r>
          </w:p>
        </w:tc>
        <w:tc>
          <w:tcPr>
            <w:tcW w:w="1276" w:type="dxa"/>
            <w:vMerge w:val="restart"/>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违反规章制度</w:t>
            </w:r>
          </w:p>
        </w:tc>
        <w:tc>
          <w:tcPr>
            <w:tcW w:w="2977" w:type="dxa"/>
            <w:vMerge w:val="restart"/>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评定年度内，违反《天津市滨海新区知识产权保护中心专利快速预审备案主体及代理机构管理办法》的，以滨海保护中心内部通知、函等文件为准</w:t>
            </w: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被予以提醒，每次扣10分</w:t>
            </w:r>
          </w:p>
        </w:tc>
      </w:tr>
      <w:tr w:rsidR="001F71CC" w:rsidRPr="001F71CC" w:rsidTr="009760DE">
        <w:trPr>
          <w:trHeight w:val="288"/>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276"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2977"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被暂停3-6个月，每次扣20分</w:t>
            </w:r>
          </w:p>
        </w:tc>
      </w:tr>
      <w:tr w:rsidR="001F71CC" w:rsidRPr="001F71CC" w:rsidTr="009760DE">
        <w:trPr>
          <w:trHeight w:val="288"/>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276"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2977"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被暂停1-3年，每次扣40分</w:t>
            </w:r>
          </w:p>
        </w:tc>
      </w:tr>
      <w:tr w:rsidR="001F71CC" w:rsidRPr="001F71CC" w:rsidTr="009760DE">
        <w:trPr>
          <w:trHeight w:val="288"/>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276" w:type="dxa"/>
            <w:vMerge w:val="restart"/>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信用等级</w:t>
            </w:r>
          </w:p>
        </w:tc>
        <w:tc>
          <w:tcPr>
            <w:tcW w:w="2977" w:type="dxa"/>
            <w:vMerge w:val="restart"/>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国家知识产权局专利代理机构信用等级公示</w:t>
            </w: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信用等级为B，扣5分</w:t>
            </w:r>
          </w:p>
        </w:tc>
      </w:tr>
      <w:tr w:rsidR="001F71CC" w:rsidRPr="001F71CC" w:rsidTr="009760DE">
        <w:trPr>
          <w:trHeight w:val="288"/>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276"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2977"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信用等级为C，扣10分</w:t>
            </w:r>
          </w:p>
        </w:tc>
      </w:tr>
      <w:tr w:rsidR="001F71CC" w:rsidRPr="001F71CC" w:rsidTr="009760DE">
        <w:trPr>
          <w:trHeight w:val="288"/>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276"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2977"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信用等级为D，扣20分</w:t>
            </w:r>
          </w:p>
        </w:tc>
      </w:tr>
      <w:tr w:rsidR="001F71CC" w:rsidRPr="001F71CC" w:rsidTr="009760DE">
        <w:trPr>
          <w:trHeight w:val="576"/>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工作配合情况</w:t>
            </w:r>
          </w:p>
        </w:tc>
        <w:tc>
          <w:tcPr>
            <w:tcW w:w="1276" w:type="dxa"/>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拒不配合预审工作</w:t>
            </w:r>
          </w:p>
        </w:tc>
        <w:tc>
          <w:tcPr>
            <w:tcW w:w="2977"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评定年度内，无正当理由拒不配合滨海保护中心开展预审相关工作</w:t>
            </w: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每次扣2分，最高扣6分</w:t>
            </w:r>
          </w:p>
        </w:tc>
      </w:tr>
      <w:tr w:rsidR="001F71CC" w:rsidRPr="001F71CC" w:rsidTr="009760DE">
        <w:trPr>
          <w:trHeight w:val="576"/>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信息提交情况</w:t>
            </w:r>
          </w:p>
        </w:tc>
        <w:tc>
          <w:tcPr>
            <w:tcW w:w="1276" w:type="dxa"/>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证明材料提交</w:t>
            </w:r>
          </w:p>
        </w:tc>
        <w:tc>
          <w:tcPr>
            <w:tcW w:w="2977"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评定年度内，预审阶段要求提交研发证明等材料，未能提交或提交材料不能证明研发能力</w:t>
            </w: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每次扣2分，最高扣6分</w:t>
            </w:r>
          </w:p>
        </w:tc>
      </w:tr>
      <w:tr w:rsidR="001F71CC" w:rsidRPr="001F71CC" w:rsidTr="009760DE">
        <w:trPr>
          <w:trHeight w:val="288"/>
          <w:jc w:val="center"/>
        </w:trPr>
        <w:tc>
          <w:tcPr>
            <w:tcW w:w="70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vMerge/>
            <w:vAlign w:val="center"/>
            <w:hideMark/>
          </w:tcPr>
          <w:p w:rsidR="001F71CC" w:rsidRPr="001F71CC" w:rsidRDefault="001F71CC" w:rsidP="001F71CC">
            <w:pPr>
              <w:widowControl/>
              <w:spacing w:line="300" w:lineRule="exact"/>
              <w:jc w:val="left"/>
              <w:rPr>
                <w:rFonts w:ascii="仿宋_GB2312" w:eastAsia="仿宋_GB2312"/>
                <w:szCs w:val="21"/>
              </w:rPr>
            </w:pPr>
          </w:p>
        </w:tc>
        <w:tc>
          <w:tcPr>
            <w:tcW w:w="1134" w:type="dxa"/>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其他情况</w:t>
            </w:r>
          </w:p>
        </w:tc>
        <w:tc>
          <w:tcPr>
            <w:tcW w:w="1276" w:type="dxa"/>
            <w:noWrap/>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其他需要扣分情况</w:t>
            </w:r>
          </w:p>
        </w:tc>
        <w:tc>
          <w:tcPr>
            <w:tcW w:w="2977"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评定年度内，其他需要扣分的情况</w:t>
            </w:r>
          </w:p>
        </w:tc>
        <w:tc>
          <w:tcPr>
            <w:tcW w:w="5520" w:type="dxa"/>
            <w:vAlign w:val="center"/>
            <w:hideMark/>
          </w:tcPr>
          <w:p w:rsidR="001F71CC" w:rsidRPr="001F71CC" w:rsidRDefault="001F71CC" w:rsidP="001F71CC">
            <w:pPr>
              <w:widowControl/>
              <w:spacing w:line="300" w:lineRule="exact"/>
              <w:jc w:val="left"/>
              <w:rPr>
                <w:rFonts w:ascii="仿宋_GB2312" w:eastAsia="仿宋_GB2312"/>
                <w:szCs w:val="21"/>
              </w:rPr>
            </w:pPr>
            <w:r w:rsidRPr="001F71CC">
              <w:rPr>
                <w:rFonts w:ascii="仿宋_GB2312" w:eastAsia="仿宋_GB2312" w:hint="eastAsia"/>
                <w:szCs w:val="21"/>
              </w:rPr>
              <w:t>根据实际情况，每次扣0.5-1分，最高扣2分</w:t>
            </w:r>
          </w:p>
        </w:tc>
      </w:tr>
    </w:tbl>
    <w:p w:rsidR="001F71CC" w:rsidRPr="001F71CC" w:rsidRDefault="001F71CC" w:rsidP="001F71CC">
      <w:pPr>
        <w:widowControl/>
        <w:jc w:val="left"/>
        <w:rPr>
          <w:rFonts w:ascii="仿宋_GB2312" w:eastAsia="仿宋_GB2312"/>
          <w:sz w:val="32"/>
          <w:szCs w:val="32"/>
        </w:rPr>
      </w:pPr>
    </w:p>
    <w:sectPr w:rsidR="001F71CC" w:rsidRPr="001F71CC" w:rsidSect="001F71CC">
      <w:pgSz w:w="16838" w:h="11906" w:orient="landscape"/>
      <w:pgMar w:top="1588" w:right="2098" w:bottom="1474" w:left="1985"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4680" w:rsidRDefault="00274680" w:rsidP="005D6029">
      <w:r>
        <w:separator/>
      </w:r>
    </w:p>
  </w:endnote>
  <w:endnote w:type="continuationSeparator" w:id="0">
    <w:p w:rsidR="00274680" w:rsidRDefault="00274680" w:rsidP="005D60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4680" w:rsidRDefault="00274680" w:rsidP="005D6029">
      <w:r>
        <w:separator/>
      </w:r>
    </w:p>
  </w:footnote>
  <w:footnote w:type="continuationSeparator" w:id="0">
    <w:p w:rsidR="00274680" w:rsidRDefault="00274680" w:rsidP="005D60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558"/>
    <w:rsid w:val="000D014A"/>
    <w:rsid w:val="001348BD"/>
    <w:rsid w:val="00160CE3"/>
    <w:rsid w:val="001C1554"/>
    <w:rsid w:val="001F71CC"/>
    <w:rsid w:val="00274680"/>
    <w:rsid w:val="002E202A"/>
    <w:rsid w:val="003958FC"/>
    <w:rsid w:val="003A6D91"/>
    <w:rsid w:val="003A7643"/>
    <w:rsid w:val="00452558"/>
    <w:rsid w:val="004F0604"/>
    <w:rsid w:val="005D6029"/>
    <w:rsid w:val="006430B7"/>
    <w:rsid w:val="00680DD8"/>
    <w:rsid w:val="006B73E2"/>
    <w:rsid w:val="0082352B"/>
    <w:rsid w:val="00864415"/>
    <w:rsid w:val="00876FDC"/>
    <w:rsid w:val="008E5BF0"/>
    <w:rsid w:val="00960B58"/>
    <w:rsid w:val="00975B3D"/>
    <w:rsid w:val="009760DE"/>
    <w:rsid w:val="009F042D"/>
    <w:rsid w:val="00A42D2B"/>
    <w:rsid w:val="00A5140F"/>
    <w:rsid w:val="00AF74E1"/>
    <w:rsid w:val="00BB140B"/>
    <w:rsid w:val="00BF79AA"/>
    <w:rsid w:val="00C468EC"/>
    <w:rsid w:val="00D301D3"/>
    <w:rsid w:val="00D73532"/>
    <w:rsid w:val="00D9160E"/>
    <w:rsid w:val="00E43ACF"/>
    <w:rsid w:val="00EB271A"/>
    <w:rsid w:val="00EC17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0B79983-EB61-42EE-9973-F949DCDAE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F71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D602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5D6029"/>
    <w:rPr>
      <w:sz w:val="18"/>
      <w:szCs w:val="18"/>
    </w:rPr>
  </w:style>
  <w:style w:type="paragraph" w:styleId="a6">
    <w:name w:val="footer"/>
    <w:basedOn w:val="a"/>
    <w:link w:val="a7"/>
    <w:uiPriority w:val="99"/>
    <w:unhideWhenUsed/>
    <w:rsid w:val="005D6029"/>
    <w:pPr>
      <w:tabs>
        <w:tab w:val="center" w:pos="4153"/>
        <w:tab w:val="right" w:pos="8306"/>
      </w:tabs>
      <w:snapToGrid w:val="0"/>
      <w:jc w:val="left"/>
    </w:pPr>
    <w:rPr>
      <w:sz w:val="18"/>
      <w:szCs w:val="18"/>
    </w:rPr>
  </w:style>
  <w:style w:type="character" w:customStyle="1" w:styleId="a7">
    <w:name w:val="页脚 字符"/>
    <w:basedOn w:val="a0"/>
    <w:link w:val="a6"/>
    <w:uiPriority w:val="99"/>
    <w:rsid w:val="005D602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2608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12CD3F-E445-4785-BE80-AF02A94EA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332</TotalTime>
  <Pages>6</Pages>
  <Words>435</Words>
  <Characters>2485</Characters>
  <Application>Microsoft Office Word</Application>
  <DocSecurity>0</DocSecurity>
  <Lines>20</Lines>
  <Paragraphs>5</Paragraphs>
  <ScaleCrop>false</ScaleCrop>
  <Company/>
  <LinksUpToDate>false</LinksUpToDate>
  <CharactersWithSpaces>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dc:creator>
  <cp:keywords/>
  <dc:description/>
  <cp:lastModifiedBy>4</cp:lastModifiedBy>
  <cp:revision>12</cp:revision>
  <dcterms:created xsi:type="dcterms:W3CDTF">2025-10-16T01:32:00Z</dcterms:created>
  <dcterms:modified xsi:type="dcterms:W3CDTF">2025-11-17T01:16:00Z</dcterms:modified>
</cp:coreProperties>
</file>